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Pr="00AE3198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880A4A" w:rsidRDefault="00271B00" w:rsidP="00F91C1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B300A9">
        <w:rPr>
          <w:rFonts w:ascii="Arial" w:hAnsi="Arial" w:cs="Arial"/>
          <w:b/>
          <w:sz w:val="20"/>
          <w:szCs w:val="20"/>
        </w:rPr>
        <w:t xml:space="preserve"> </w:t>
      </w:r>
      <w:r w:rsidR="001A3E33">
        <w:rPr>
          <w:rFonts w:ascii="Arial" w:hAnsi="Arial" w:cs="Arial"/>
          <w:b/>
          <w:sz w:val="20"/>
          <w:szCs w:val="20"/>
        </w:rPr>
        <w:t>4</w:t>
      </w:r>
      <w:r w:rsidR="00F91C1E">
        <w:rPr>
          <w:rFonts w:ascii="Arial" w:hAnsi="Arial" w:cs="Arial"/>
          <w:b/>
          <w:sz w:val="20"/>
          <w:szCs w:val="20"/>
        </w:rPr>
        <w:t>, 2019</w:t>
      </w:r>
    </w:p>
    <w:p w:rsidR="002A737F" w:rsidRDefault="002A737F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D65C6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47137A" w:rsidRPr="00AE3198">
        <w:rPr>
          <w:rFonts w:ascii="Arial" w:hAnsi="Arial" w:cs="Arial"/>
          <w:sz w:val="20"/>
          <w:szCs w:val="20"/>
        </w:rPr>
        <w:t xml:space="preserve"> </w:t>
      </w:r>
      <w:r w:rsidR="001A1814">
        <w:rPr>
          <w:rFonts w:ascii="Arial" w:hAnsi="Arial" w:cs="Arial"/>
          <w:sz w:val="20"/>
          <w:szCs w:val="20"/>
        </w:rPr>
        <w:t>Kelly Cochran</w:t>
      </w:r>
      <w:r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called the meeting to or</w:t>
      </w:r>
      <w:r w:rsidR="000161E2" w:rsidRPr="00AE3198">
        <w:rPr>
          <w:rFonts w:ascii="Arial" w:hAnsi="Arial" w:cs="Arial"/>
          <w:sz w:val="20"/>
          <w:szCs w:val="20"/>
        </w:rPr>
        <w:t>der with the flag</w:t>
      </w:r>
      <w:r w:rsidR="00B34C99">
        <w:rPr>
          <w:rFonts w:ascii="Arial" w:hAnsi="Arial" w:cs="Arial"/>
          <w:sz w:val="20"/>
          <w:szCs w:val="20"/>
        </w:rPr>
        <w:t xml:space="preserve"> salute at </w:t>
      </w:r>
      <w:r w:rsidR="006874CD">
        <w:rPr>
          <w:rFonts w:ascii="Arial" w:hAnsi="Arial" w:cs="Arial"/>
          <w:sz w:val="20"/>
          <w:szCs w:val="20"/>
        </w:rPr>
        <w:t>6</w:t>
      </w:r>
      <w:r w:rsidR="00C318FB">
        <w:rPr>
          <w:rFonts w:ascii="Arial" w:hAnsi="Arial" w:cs="Arial"/>
          <w:sz w:val="20"/>
          <w:szCs w:val="20"/>
        </w:rPr>
        <w:t>:</w:t>
      </w:r>
      <w:r w:rsidR="00CB3048">
        <w:rPr>
          <w:rFonts w:ascii="Arial" w:hAnsi="Arial" w:cs="Arial"/>
          <w:sz w:val="20"/>
          <w:szCs w:val="20"/>
        </w:rPr>
        <w:t>0</w:t>
      </w:r>
      <w:r w:rsidR="001A3E33">
        <w:rPr>
          <w:rFonts w:ascii="Arial" w:hAnsi="Arial" w:cs="Arial"/>
          <w:sz w:val="20"/>
          <w:szCs w:val="20"/>
        </w:rPr>
        <w:t>0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EF6B50" w:rsidRPr="00AE3198">
        <w:rPr>
          <w:rFonts w:ascii="Arial" w:hAnsi="Arial" w:cs="Arial"/>
          <w:sz w:val="20"/>
          <w:szCs w:val="20"/>
        </w:rPr>
        <w:t xml:space="preserve">at </w:t>
      </w:r>
      <w:r w:rsidR="00763750">
        <w:rPr>
          <w:rFonts w:ascii="Arial" w:hAnsi="Arial" w:cs="Arial"/>
          <w:sz w:val="20"/>
          <w:szCs w:val="20"/>
        </w:rPr>
        <w:t>the Public Safety Building</w:t>
      </w:r>
      <w:r w:rsidR="006A1847" w:rsidRPr="00AE3198">
        <w:rPr>
          <w:rFonts w:ascii="Arial" w:hAnsi="Arial" w:cs="Arial"/>
          <w:sz w:val="20"/>
          <w:szCs w:val="20"/>
        </w:rPr>
        <w:t>.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7D45BD" w:rsidRPr="00AE3198">
        <w:rPr>
          <w:rFonts w:ascii="Arial" w:hAnsi="Arial" w:cs="Arial"/>
          <w:sz w:val="20"/>
          <w:szCs w:val="20"/>
        </w:rPr>
        <w:t xml:space="preserve"> </w:t>
      </w:r>
      <w:r w:rsidR="001D4863">
        <w:rPr>
          <w:rFonts w:ascii="Arial" w:hAnsi="Arial" w:cs="Arial"/>
          <w:sz w:val="20"/>
          <w:szCs w:val="20"/>
        </w:rPr>
        <w:t xml:space="preserve">Roll call found </w:t>
      </w:r>
      <w:r w:rsidR="001A3E33">
        <w:rPr>
          <w:rFonts w:ascii="Arial" w:hAnsi="Arial" w:cs="Arial"/>
          <w:sz w:val="20"/>
          <w:szCs w:val="20"/>
        </w:rPr>
        <w:t>Commissioners</w:t>
      </w:r>
      <w:r w:rsidR="00BD4267">
        <w:rPr>
          <w:rFonts w:ascii="Arial" w:hAnsi="Arial" w:cs="Arial"/>
          <w:sz w:val="20"/>
          <w:szCs w:val="20"/>
        </w:rPr>
        <w:t xml:space="preserve"> </w:t>
      </w:r>
      <w:r w:rsidR="00AC0644">
        <w:rPr>
          <w:rFonts w:ascii="Arial" w:hAnsi="Arial" w:cs="Arial"/>
          <w:sz w:val="20"/>
          <w:szCs w:val="20"/>
        </w:rPr>
        <w:t>Jeff Craig</w:t>
      </w:r>
      <w:r w:rsidR="00D92D5F">
        <w:rPr>
          <w:rFonts w:ascii="Arial" w:hAnsi="Arial" w:cs="Arial"/>
          <w:sz w:val="20"/>
          <w:szCs w:val="20"/>
        </w:rPr>
        <w:t>, Karen Wilson</w:t>
      </w:r>
      <w:r w:rsidR="00AC0644">
        <w:rPr>
          <w:rFonts w:ascii="Arial" w:hAnsi="Arial" w:cs="Arial"/>
          <w:sz w:val="20"/>
          <w:szCs w:val="20"/>
        </w:rPr>
        <w:t xml:space="preserve"> </w:t>
      </w:r>
      <w:r w:rsidR="00A374B4">
        <w:rPr>
          <w:rFonts w:ascii="Arial" w:hAnsi="Arial" w:cs="Arial"/>
          <w:sz w:val="20"/>
          <w:szCs w:val="20"/>
        </w:rPr>
        <w:t xml:space="preserve">and </w:t>
      </w:r>
      <w:r w:rsidR="007704A0">
        <w:rPr>
          <w:rFonts w:ascii="Arial" w:hAnsi="Arial" w:cs="Arial"/>
          <w:sz w:val="20"/>
          <w:szCs w:val="20"/>
        </w:rPr>
        <w:t>Tony Belot</w:t>
      </w:r>
      <w:r w:rsidR="00AC0644">
        <w:rPr>
          <w:rFonts w:ascii="Arial" w:hAnsi="Arial" w:cs="Arial"/>
          <w:sz w:val="20"/>
          <w:szCs w:val="20"/>
        </w:rPr>
        <w:t xml:space="preserve"> </w:t>
      </w:r>
      <w:r w:rsidR="009521F3">
        <w:rPr>
          <w:rFonts w:ascii="Arial" w:hAnsi="Arial" w:cs="Arial"/>
          <w:sz w:val="20"/>
          <w:szCs w:val="20"/>
        </w:rPr>
        <w:t>in attendance</w:t>
      </w:r>
      <w:r w:rsidR="00A374B4">
        <w:rPr>
          <w:rFonts w:ascii="Arial" w:hAnsi="Arial" w:cs="Arial"/>
          <w:sz w:val="20"/>
          <w:szCs w:val="20"/>
        </w:rPr>
        <w:t>; a quorum was present.</w:t>
      </w:r>
      <w:r w:rsidR="006A2359">
        <w:rPr>
          <w:rFonts w:ascii="Arial" w:hAnsi="Arial" w:cs="Arial"/>
          <w:sz w:val="20"/>
          <w:szCs w:val="20"/>
        </w:rPr>
        <w:t xml:space="preserve"> </w:t>
      </w:r>
    </w:p>
    <w:p w:rsidR="00A374B4" w:rsidRDefault="00A374B4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1F45B1" w:rsidRDefault="00A374B4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Commissioners </w:t>
      </w:r>
      <w:r w:rsidR="00BD4267">
        <w:rPr>
          <w:rFonts w:ascii="Arial" w:hAnsi="Arial" w:cs="Arial"/>
          <w:sz w:val="20"/>
          <w:szCs w:val="20"/>
        </w:rPr>
        <w:t xml:space="preserve">Dennis Paschke </w:t>
      </w:r>
      <w:r w:rsidR="006874CD">
        <w:rPr>
          <w:rFonts w:ascii="Arial" w:hAnsi="Arial" w:cs="Arial"/>
          <w:sz w:val="20"/>
          <w:szCs w:val="20"/>
        </w:rPr>
        <w:t xml:space="preserve">arrived at 6:47pm </w:t>
      </w:r>
      <w:r w:rsidR="00BD4267">
        <w:rPr>
          <w:rFonts w:ascii="Arial" w:hAnsi="Arial" w:cs="Arial"/>
          <w:sz w:val="20"/>
          <w:szCs w:val="20"/>
        </w:rPr>
        <w:t>and</w:t>
      </w:r>
      <w:r w:rsidR="001A1814">
        <w:rPr>
          <w:rFonts w:ascii="Arial" w:hAnsi="Arial" w:cs="Arial"/>
          <w:sz w:val="20"/>
          <w:szCs w:val="20"/>
        </w:rPr>
        <w:t xml:space="preserve"> </w:t>
      </w:r>
      <w:r w:rsidR="001A3E33">
        <w:rPr>
          <w:rFonts w:ascii="Arial" w:hAnsi="Arial" w:cs="Arial"/>
          <w:sz w:val="20"/>
          <w:szCs w:val="20"/>
        </w:rPr>
        <w:t xml:space="preserve">Tyler Daniels </w:t>
      </w:r>
      <w:r w:rsidR="006874CD">
        <w:rPr>
          <w:rFonts w:ascii="Arial" w:hAnsi="Arial" w:cs="Arial"/>
          <w:sz w:val="20"/>
          <w:szCs w:val="20"/>
        </w:rPr>
        <w:t>arrived at 6:50pm</w:t>
      </w:r>
    </w:p>
    <w:p w:rsidR="006874CD" w:rsidRDefault="006874CD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7704A0" w:rsidRDefault="006874CD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Buttz read into the record the resignation of Commissioner Dennis Paschke, with his last meeting being on May 6, 2019, he will be relocating out-of-state.  </w:t>
      </w:r>
      <w:r w:rsidR="001A3E33">
        <w:rPr>
          <w:rFonts w:ascii="Arial" w:hAnsi="Arial" w:cs="Arial"/>
          <w:sz w:val="20"/>
          <w:szCs w:val="20"/>
        </w:rPr>
        <w:t xml:space="preserve">Commissioner Craig moved to accept Commission </w:t>
      </w:r>
      <w:r>
        <w:rPr>
          <w:rFonts w:ascii="Arial" w:hAnsi="Arial" w:cs="Arial"/>
          <w:sz w:val="20"/>
          <w:szCs w:val="20"/>
        </w:rPr>
        <w:t>Paschke’s</w:t>
      </w:r>
      <w:r w:rsidR="001A3E33">
        <w:rPr>
          <w:rFonts w:ascii="Arial" w:hAnsi="Arial" w:cs="Arial"/>
          <w:sz w:val="20"/>
          <w:szCs w:val="20"/>
        </w:rPr>
        <w:t xml:space="preserve"> resignation with extreme regret.  Commissioner Wilson seconded the motion and it carried.</w:t>
      </w:r>
    </w:p>
    <w:p w:rsidR="00347E70" w:rsidRDefault="00347E70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7518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AE3198" w:rsidRDefault="006B258D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7704A0" w:rsidRDefault="007704A0" w:rsidP="009E7A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279D7" w:rsidRPr="00AE3198" w:rsidRDefault="006874CD" w:rsidP="005A52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Administrator Mark Bethune,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9E7AC8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AE3198" w:rsidRDefault="006B258D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Default="005E2A37" w:rsidP="00C16B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A23A3" w:rsidRDefault="00FA23A3" w:rsidP="00C16B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729E" w:rsidRPr="00AE3198" w:rsidRDefault="005A5207" w:rsidP="002B12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Emily Terrell</w:t>
            </w:r>
            <w:r w:rsidR="006874CD">
              <w:rPr>
                <w:rFonts w:ascii="Arial" w:hAnsi="Arial" w:cs="Arial"/>
                <w:sz w:val="20"/>
                <w:szCs w:val="20"/>
              </w:rPr>
              <w:t>, BHC Representative Lauren Moore, OVFR Chief Zane Gibson</w:t>
            </w: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  <w:r w:rsidR="001A1814">
              <w:rPr>
                <w:rFonts w:ascii="Arial" w:hAnsi="Arial" w:cs="Arial"/>
                <w:sz w:val="20"/>
                <w:szCs w:val="20"/>
              </w:rPr>
              <w:t xml:space="preserve"> (signed in)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91720E" w:rsidRDefault="0091720E" w:rsidP="00D10E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16BE5" w:rsidRPr="00AE3198" w:rsidRDefault="001A3E33" w:rsidP="006874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Craig, Daren Jones</w:t>
            </w:r>
            <w:r w:rsidR="006874CD">
              <w:rPr>
                <w:rFonts w:ascii="Arial" w:hAnsi="Arial" w:cs="Arial"/>
                <w:sz w:val="20"/>
                <w:szCs w:val="20"/>
              </w:rPr>
              <w:t>. Ana Daniels, Mike Thomas</w:t>
            </w:r>
          </w:p>
        </w:tc>
      </w:tr>
    </w:tbl>
    <w:p w:rsidR="002A737F" w:rsidRPr="00AE3198" w:rsidRDefault="002A737F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D0A8C" w:rsidRDefault="00DD0A8C" w:rsidP="00850F9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AGENDA APPROVAL: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7556"/>
      </w:tblGrid>
      <w:tr w:rsidR="00260D64" w:rsidRPr="00AE3198" w:rsidTr="00653439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DD0A8C" w:rsidRDefault="00DD0A8C" w:rsidP="00653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085" w:rsidRPr="00AE3198" w:rsidRDefault="000A2085" w:rsidP="00653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Approval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DD0A8C" w:rsidRPr="00AE3198" w:rsidRDefault="00DD0A8C" w:rsidP="00653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0A8C" w:rsidRPr="00AE3198" w:rsidRDefault="00F04EFE" w:rsidP="00B30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4077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0A9">
              <w:rPr>
                <w:rFonts w:ascii="Arial" w:hAnsi="Arial" w:cs="Arial"/>
                <w:sz w:val="20"/>
                <w:szCs w:val="20"/>
              </w:rPr>
              <w:t>Craig</w:t>
            </w:r>
            <w:r w:rsidR="00E82F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moved</w:t>
            </w:r>
            <w:r w:rsidR="007318B3">
              <w:rPr>
                <w:rFonts w:ascii="Arial" w:hAnsi="Arial" w:cs="Arial"/>
                <w:sz w:val="20"/>
                <w:szCs w:val="20"/>
              </w:rPr>
              <w:t xml:space="preserve"> to approve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BE5">
              <w:rPr>
                <w:rFonts w:ascii="Arial" w:hAnsi="Arial" w:cs="Arial"/>
                <w:sz w:val="20"/>
                <w:szCs w:val="20"/>
              </w:rPr>
              <w:t>the agenda</w:t>
            </w:r>
            <w:r w:rsidR="007E5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E01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FE3079">
              <w:rPr>
                <w:rFonts w:ascii="Arial" w:hAnsi="Arial" w:cs="Arial"/>
                <w:sz w:val="20"/>
                <w:szCs w:val="20"/>
              </w:rPr>
              <w:t>presented.  Commissioner</w:t>
            </w:r>
            <w:r w:rsidR="00E87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0A9">
              <w:rPr>
                <w:rFonts w:ascii="Arial" w:hAnsi="Arial" w:cs="Arial"/>
                <w:sz w:val="20"/>
                <w:szCs w:val="20"/>
              </w:rPr>
              <w:t>Wilson</w:t>
            </w:r>
            <w:r w:rsidR="00F14D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seconded the motion and it </w:t>
            </w:r>
            <w:r w:rsidR="005768CA">
              <w:rPr>
                <w:rFonts w:ascii="Arial" w:hAnsi="Arial" w:cs="Arial"/>
                <w:sz w:val="20"/>
                <w:szCs w:val="20"/>
              </w:rPr>
              <w:t>carried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87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D0A8C" w:rsidRDefault="00DD0A8C" w:rsidP="00850F9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50F93" w:rsidRPr="00AE3198" w:rsidRDefault="00850F93" w:rsidP="00850F9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AUDIENCE PARTICIPATION</w:t>
      </w:r>
      <w:r w:rsidRPr="00406D1A">
        <w:rPr>
          <w:rFonts w:ascii="Arial" w:hAnsi="Arial" w:cs="Arial"/>
          <w:b/>
          <w:sz w:val="20"/>
          <w:szCs w:val="20"/>
        </w:rPr>
        <w:t>:</w:t>
      </w:r>
      <w:r w:rsidR="00406D1A" w:rsidRPr="00406D1A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7605"/>
      </w:tblGrid>
      <w:tr w:rsidR="006874CD" w:rsidRPr="00AE3198" w:rsidTr="006950AF">
        <w:tc>
          <w:tcPr>
            <w:tcW w:w="2808" w:type="dxa"/>
          </w:tcPr>
          <w:p w:rsidR="00490FC0" w:rsidRPr="00AE3198" w:rsidRDefault="00490FC0" w:rsidP="00086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4F3A44" w:rsidRDefault="004F3A44" w:rsidP="004F3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0644" w:rsidRPr="00AE3198" w:rsidRDefault="006874CD" w:rsidP="00EA7C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Natalie Craig, resident of Orting, requested that the Planning Commission consider </w:t>
            </w:r>
            <w:r w:rsidR="00EA7CE9">
              <w:rPr>
                <w:rFonts w:ascii="Arial" w:hAnsi="Arial" w:cs="Arial"/>
                <w:sz w:val="20"/>
                <w:szCs w:val="20"/>
              </w:rPr>
              <w:t>pedestrian walkways over White Hawk Blvd when the SW Connector is designed.  She stated safety was the main concern; with the expectation that traffic will increase and that children would be</w:t>
            </w:r>
            <w:r w:rsidR="001205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CE9">
              <w:rPr>
                <w:rFonts w:ascii="Arial" w:hAnsi="Arial" w:cs="Arial"/>
                <w:sz w:val="20"/>
                <w:szCs w:val="20"/>
              </w:rPr>
              <w:t xml:space="preserve">needing a safe access to the parks and the schools adjacent to the boulevard. </w:t>
            </w:r>
          </w:p>
        </w:tc>
      </w:tr>
    </w:tbl>
    <w:p w:rsidR="002A737F" w:rsidRPr="00AE3198" w:rsidRDefault="002A737F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1244" w:rsidRDefault="00E01244" w:rsidP="00E01244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MINUTES: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7569"/>
      </w:tblGrid>
      <w:tr w:rsidR="00843218" w:rsidRPr="00AE3198" w:rsidTr="00EC4F43">
        <w:trPr>
          <w:trHeight w:val="720"/>
        </w:trPr>
        <w:tc>
          <w:tcPr>
            <w:tcW w:w="2655" w:type="dxa"/>
          </w:tcPr>
          <w:p w:rsidR="00E01244" w:rsidRPr="00AE3198" w:rsidRDefault="00E01244" w:rsidP="00BC084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244" w:rsidRPr="00AE3198" w:rsidRDefault="00E01244" w:rsidP="00BC08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 xml:space="preserve">Minutes of </w:t>
            </w:r>
          </w:p>
          <w:p w:rsidR="00731826" w:rsidRPr="00AE3198" w:rsidRDefault="00EA7CE9" w:rsidP="00EA7C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14</w:t>
            </w:r>
            <w:r w:rsidR="00FE3079">
              <w:rPr>
                <w:rFonts w:ascii="Arial" w:hAnsi="Arial" w:cs="Arial"/>
                <w:sz w:val="20"/>
                <w:szCs w:val="20"/>
              </w:rPr>
              <w:t>, 2019</w:t>
            </w:r>
          </w:p>
        </w:tc>
        <w:tc>
          <w:tcPr>
            <w:tcW w:w="7569" w:type="dxa"/>
          </w:tcPr>
          <w:p w:rsidR="00E01244" w:rsidRPr="00AE3198" w:rsidRDefault="00E01244" w:rsidP="00BC08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B6054" w:rsidRDefault="00F83EC9" w:rsidP="002B605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FE3079">
              <w:rPr>
                <w:rFonts w:ascii="Arial" w:hAnsi="Arial" w:cs="Arial"/>
                <w:sz w:val="20"/>
                <w:szCs w:val="20"/>
              </w:rPr>
              <w:t>Craig</w:t>
            </w:r>
            <w:r w:rsidR="001F45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approve 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minutes </w:t>
            </w:r>
            <w:r w:rsidR="00DD0A8C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EA7CE9">
              <w:rPr>
                <w:rFonts w:ascii="Arial" w:hAnsi="Arial" w:cs="Arial"/>
                <w:sz w:val="20"/>
                <w:szCs w:val="20"/>
              </w:rPr>
              <w:t>presented</w:t>
            </w:r>
            <w:r w:rsidR="001F45B1">
              <w:rPr>
                <w:rFonts w:ascii="Arial" w:hAnsi="Arial" w:cs="Arial"/>
                <w:sz w:val="20"/>
                <w:szCs w:val="20"/>
              </w:rPr>
              <w:t>.</w:t>
            </w:r>
            <w:r w:rsidR="00D07A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4282">
              <w:rPr>
                <w:rFonts w:ascii="Arial" w:hAnsi="Arial" w:cs="Arial"/>
                <w:sz w:val="20"/>
                <w:szCs w:val="20"/>
              </w:rPr>
              <w:t>Commissioner Belot seconded the motion and it carried.</w:t>
            </w:r>
          </w:p>
          <w:p w:rsidR="00731826" w:rsidRPr="009F4282" w:rsidRDefault="00731826" w:rsidP="00EA7C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72E" w:rsidRPr="00907949" w:rsidRDefault="0089272E" w:rsidP="0089272E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ARCHITECTURAL DESIGN REVIEW</w:t>
      </w:r>
      <w:r w:rsidRPr="00907949">
        <w:rPr>
          <w:rFonts w:ascii="Arial" w:hAnsi="Arial" w:cs="Arial"/>
          <w:sz w:val="20"/>
          <w:szCs w:val="20"/>
        </w:rPr>
        <w:t>:</w:t>
      </w:r>
      <w:r w:rsidR="00907949" w:rsidRPr="00907949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7565"/>
      </w:tblGrid>
      <w:tr w:rsidR="009A7452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A7452" w:rsidRDefault="009A7452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7CE9" w:rsidRPr="00AE3198" w:rsidRDefault="00EA7CE9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2018-15: City of Orting City Hall Building - Resubmittal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9A7452" w:rsidRDefault="009A7452" w:rsidP="002476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7CE9" w:rsidRDefault="00EA7CE9" w:rsidP="00CC19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Craig moved to approve ADR 2018-15 as discussed at this meeting; material, colors, windows with Muntin Grids, curved and hip flashing</w:t>
            </w:r>
            <w:r w:rsidR="003A5F64">
              <w:rPr>
                <w:rFonts w:ascii="Arial" w:hAnsi="Arial" w:cs="Arial"/>
                <w:sz w:val="20"/>
                <w:szCs w:val="20"/>
              </w:rPr>
              <w:t xml:space="preserve"> on metal roof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 the </w:t>
            </w:r>
            <w:r w:rsidR="00CC19EF">
              <w:rPr>
                <w:rFonts w:ascii="Arial" w:hAnsi="Arial" w:cs="Arial"/>
                <w:sz w:val="20"/>
                <w:szCs w:val="20"/>
              </w:rPr>
              <w:t>cl</w:t>
            </w:r>
            <w:r>
              <w:rPr>
                <w:rFonts w:ascii="Arial" w:hAnsi="Arial" w:cs="Arial"/>
                <w:sz w:val="20"/>
                <w:szCs w:val="20"/>
              </w:rPr>
              <w:t>ock</w:t>
            </w:r>
            <w:r w:rsidR="00CC19E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peak</w:t>
            </w:r>
            <w:r w:rsidR="00CC19E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of the exterior design to include Soldier Course of the brick above windows.  Commissioners Wilson seconded the motion and it carried.</w:t>
            </w:r>
          </w:p>
        </w:tc>
      </w:tr>
      <w:tr w:rsidR="00EA7CE9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A7CE9" w:rsidRDefault="00EA7CE9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7CE9" w:rsidRDefault="00EA7CE9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2019-01:  Verizon Sign Update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EA7CE9" w:rsidRDefault="00EA7CE9" w:rsidP="002476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7CE9" w:rsidRDefault="00EA7CE9" w:rsidP="002476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Valley Sign submitted the redesign that </w:t>
            </w:r>
            <w:r w:rsidR="00CC19EF">
              <w:rPr>
                <w:rFonts w:ascii="Arial" w:hAnsi="Arial" w:cs="Arial"/>
                <w:sz w:val="20"/>
                <w:szCs w:val="20"/>
              </w:rPr>
              <w:t>included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scallop cut-outs at all four (4) corners; which had been the condition of approval from the January meeting.  In addition Verizon added a white </w:t>
            </w:r>
            <w:r w:rsidR="00CC19EF">
              <w:rPr>
                <w:rFonts w:ascii="Arial" w:hAnsi="Arial" w:cs="Arial"/>
                <w:sz w:val="20"/>
                <w:szCs w:val="20"/>
              </w:rPr>
              <w:t>boarder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9EF">
              <w:rPr>
                <w:rFonts w:ascii="Arial" w:hAnsi="Arial" w:cs="Arial"/>
                <w:sz w:val="20"/>
                <w:szCs w:val="20"/>
              </w:rPr>
              <w:t>around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sign which ha</w:t>
            </w:r>
            <w:r w:rsidR="003A5F6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a suggestion at the January meeting.  </w:t>
            </w:r>
            <w:r w:rsidR="00CC19EF">
              <w:rPr>
                <w:rFonts w:ascii="Arial" w:hAnsi="Arial" w:cs="Arial"/>
                <w:sz w:val="20"/>
                <w:szCs w:val="20"/>
              </w:rPr>
              <w:t>City Administration Bethune, as part of the recommendation, reviewed and approved the redesigned Verizon signage.</w:t>
            </w:r>
          </w:p>
        </w:tc>
      </w:tr>
      <w:tr w:rsidR="00CC19EF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CC19EF" w:rsidRDefault="00CC19EF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19EF" w:rsidRDefault="00CC19EF" w:rsidP="00CC19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2019-12:  Carbon River Builders - Signage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CC19EF" w:rsidRDefault="00CC19EF" w:rsidP="002476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19EF" w:rsidRDefault="00CC19EF" w:rsidP="002476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Valley Sign was present for question</w:t>
            </w:r>
            <w:r w:rsidR="003A5F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regarding the signage.  At a later time it is possible that an Exterior Paint permit may be submitted.  Commissioner Craig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moved to approve ADR 2019-02 as presented.  Commissioner Paschke seconded the motion and it carried.</w:t>
            </w:r>
          </w:p>
        </w:tc>
      </w:tr>
      <w:tr w:rsidR="00CC19EF" w:rsidRPr="00AE3198" w:rsidTr="00D10E79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CC19EF" w:rsidRDefault="00CC19EF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19EF" w:rsidRDefault="00CC19EF" w:rsidP="009A7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2019-03:  Sound Life Church – Exterior Paint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CC19EF" w:rsidRDefault="00CC19EF" w:rsidP="002476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19EF" w:rsidRDefault="00CC19EF" w:rsidP="00CC19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Daniels excused himself and left the room, as he is a Pastor of the church.  Ana Daniels reviewed the application with the commission.  </w:t>
            </w:r>
          </w:p>
          <w:p w:rsidR="00CC19EF" w:rsidRDefault="00CC19EF" w:rsidP="00CC19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19EF" w:rsidRDefault="00CC19EF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Craig move</w:t>
            </w:r>
            <w:r w:rsidR="00605D6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to approve ADR 2019-03 as presented, noting that the roof is not being painte</w:t>
            </w:r>
            <w:r w:rsidR="003A5F6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per Ana Daniels.  Commissioner Belo</w:t>
            </w:r>
            <w:r w:rsidR="00B94AF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seconded the motion and it carried.</w:t>
            </w:r>
          </w:p>
        </w:tc>
      </w:tr>
    </w:tbl>
    <w:p w:rsidR="003D0B84" w:rsidRDefault="003D0B84" w:rsidP="00BC08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A31FC" w:rsidRDefault="00484723" w:rsidP="0048472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NEW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701"/>
        <w:gridCol w:w="7559"/>
      </w:tblGrid>
      <w:tr w:rsidR="000934A1" w:rsidTr="00EE4CEE">
        <w:trPr>
          <w:trHeight w:val="207"/>
        </w:trPr>
        <w:tc>
          <w:tcPr>
            <w:tcW w:w="2701" w:type="dxa"/>
          </w:tcPr>
          <w:p w:rsidR="000934A1" w:rsidRDefault="000934A1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A58B0" w:rsidRDefault="008A58B0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OMC </w:t>
            </w:r>
            <w:r w:rsidR="00907949">
              <w:rPr>
                <w:rFonts w:ascii="Arial" w:hAnsi="Arial" w:cs="Arial"/>
                <w:sz w:val="20"/>
                <w:szCs w:val="20"/>
              </w:rPr>
              <w:t>13-5-3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8A58B0" w:rsidRDefault="00907949" w:rsidP="009079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Loading Area and Off-site Parking Requirements</w:t>
            </w:r>
          </w:p>
        </w:tc>
        <w:tc>
          <w:tcPr>
            <w:tcW w:w="7559" w:type="dxa"/>
          </w:tcPr>
          <w:p w:rsidR="000934A1" w:rsidRDefault="000934A1" w:rsidP="009521F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C23EF" w:rsidRDefault="008A58B0" w:rsidP="008C2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Commissioners </w:t>
            </w:r>
            <w:r w:rsidR="008C23EF">
              <w:rPr>
                <w:rFonts w:ascii="Arial" w:hAnsi="Arial" w:cs="Arial"/>
                <w:sz w:val="20"/>
                <w:szCs w:val="20"/>
              </w:rPr>
              <w:t xml:space="preserve">discussed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proposed </w:t>
            </w:r>
            <w:r w:rsidR="00907949">
              <w:rPr>
                <w:rFonts w:ascii="Arial" w:hAnsi="Arial" w:cs="Arial"/>
                <w:sz w:val="20"/>
                <w:szCs w:val="20"/>
              </w:rPr>
              <w:t>code 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City Planner Terrell.   The Public Hearing </w:t>
            </w:r>
            <w:r w:rsidR="008C23EF">
              <w:rPr>
                <w:rFonts w:ascii="Arial" w:hAnsi="Arial" w:cs="Arial"/>
                <w:sz w:val="20"/>
                <w:szCs w:val="20"/>
              </w:rPr>
              <w:t>was opened at 7:21pm, hearing public testimony f</w:t>
            </w:r>
            <w:r w:rsidR="00605D68">
              <w:rPr>
                <w:rFonts w:ascii="Arial" w:hAnsi="Arial" w:cs="Arial"/>
                <w:sz w:val="20"/>
                <w:szCs w:val="20"/>
              </w:rPr>
              <w:t>rom</w:t>
            </w:r>
            <w:r w:rsidR="008C23EF">
              <w:rPr>
                <w:rFonts w:ascii="Arial" w:hAnsi="Arial" w:cs="Arial"/>
                <w:sz w:val="20"/>
                <w:szCs w:val="20"/>
              </w:rPr>
              <w:t xml:space="preserve"> Dar</w:t>
            </w:r>
            <w:r w:rsidR="001205B9">
              <w:rPr>
                <w:rFonts w:ascii="Arial" w:hAnsi="Arial" w:cs="Arial"/>
                <w:sz w:val="20"/>
                <w:szCs w:val="20"/>
              </w:rPr>
              <w:t>e</w:t>
            </w:r>
            <w:r w:rsidR="008C23EF">
              <w:rPr>
                <w:rFonts w:ascii="Arial" w:hAnsi="Arial" w:cs="Arial"/>
                <w:sz w:val="20"/>
                <w:szCs w:val="20"/>
              </w:rPr>
              <w:t xml:space="preserve">n Jones.  The Public Hearing was closed at 7:39pm. </w:t>
            </w:r>
          </w:p>
          <w:p w:rsidR="008C23EF" w:rsidRDefault="008C23EF" w:rsidP="008C2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C23EF" w:rsidRDefault="008C23EF" w:rsidP="008C2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Craig moved to recommend approval to the City Council with the amendment of:</w:t>
            </w:r>
          </w:p>
          <w:p w:rsidR="008C23EF" w:rsidRDefault="008C23EF" w:rsidP="008C2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C23EF" w:rsidRDefault="008C23EF" w:rsidP="008C23E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L.5.b – change to:  </w:t>
            </w:r>
            <w:r w:rsidRPr="008C23EF">
              <w:rPr>
                <w:rFonts w:ascii="Arial" w:hAnsi="Arial" w:cs="Arial"/>
                <w:i/>
                <w:sz w:val="20"/>
                <w:szCs w:val="20"/>
              </w:rPr>
              <w:t>Unless shuttle serv</w:t>
            </w:r>
            <w:r w:rsidR="003A5F64">
              <w:rPr>
                <w:rFonts w:ascii="Arial" w:hAnsi="Arial" w:cs="Arial"/>
                <w:i/>
                <w:sz w:val="20"/>
                <w:szCs w:val="20"/>
              </w:rPr>
              <w:t>ic</w:t>
            </w:r>
            <w:r w:rsidRPr="008C23EF">
              <w:rPr>
                <w:rFonts w:ascii="Arial" w:hAnsi="Arial" w:cs="Arial"/>
                <w:i/>
                <w:sz w:val="20"/>
                <w:szCs w:val="20"/>
              </w:rPr>
              <w:t>e is in place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23EF" w:rsidRPr="008C23EF" w:rsidRDefault="008C23EF" w:rsidP="008C23E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L.5.c – re-sectioned as L.5.b:  </w:t>
            </w:r>
            <w:r w:rsidRPr="008C23EF">
              <w:rPr>
                <w:rFonts w:ascii="Arial" w:hAnsi="Arial" w:cs="Arial"/>
                <w:i/>
                <w:sz w:val="20"/>
                <w:szCs w:val="20"/>
              </w:rPr>
              <w:t>All Other Zones: All provisions of OMC 13-5-3-D apply.</w:t>
            </w:r>
          </w:p>
          <w:p w:rsidR="008C23EF" w:rsidRDefault="008C23EF" w:rsidP="008C2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934A1" w:rsidRDefault="008C23EF" w:rsidP="008C2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Commissioner Daniels seconded the motion and it carried</w:t>
            </w:r>
            <w:r w:rsidR="00907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E4CEE" w:rsidRDefault="00EE4CEE" w:rsidP="00484723">
      <w:pPr>
        <w:pStyle w:val="NoSpacing"/>
        <w:rPr>
          <w:rFonts w:ascii="Arial" w:hAnsi="Arial" w:cs="Arial"/>
          <w:sz w:val="20"/>
          <w:szCs w:val="20"/>
        </w:rPr>
      </w:pPr>
    </w:p>
    <w:p w:rsidR="00E01244" w:rsidRPr="00AE3198" w:rsidRDefault="0074087A" w:rsidP="00BC08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OLD</w:t>
      </w:r>
      <w:r w:rsidR="00E01244"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701"/>
        <w:gridCol w:w="7559"/>
      </w:tblGrid>
      <w:tr w:rsidR="00907949" w:rsidRPr="00AE3198" w:rsidTr="00EC4F43">
        <w:trPr>
          <w:trHeight w:val="459"/>
        </w:trPr>
        <w:tc>
          <w:tcPr>
            <w:tcW w:w="2701" w:type="dxa"/>
          </w:tcPr>
          <w:p w:rsidR="00907949" w:rsidRDefault="00907949" w:rsidP="001A29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07949" w:rsidRDefault="009F4282" w:rsidP="00555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2019 </w:t>
            </w:r>
            <w:r w:rsidR="00E30511">
              <w:rPr>
                <w:rFonts w:ascii="Arial" w:hAnsi="Arial" w:cs="Arial"/>
                <w:sz w:val="20"/>
                <w:szCs w:val="20"/>
              </w:rPr>
              <w:t>Shoreline Master Program</w:t>
            </w:r>
            <w:r w:rsidR="00B94AF7">
              <w:rPr>
                <w:rFonts w:ascii="Arial" w:hAnsi="Arial" w:cs="Arial"/>
                <w:sz w:val="20"/>
                <w:szCs w:val="20"/>
              </w:rPr>
              <w:t xml:space="preserve"> (SMP)</w:t>
            </w:r>
          </w:p>
        </w:tc>
        <w:tc>
          <w:tcPr>
            <w:tcW w:w="7559" w:type="dxa"/>
          </w:tcPr>
          <w:p w:rsidR="00907949" w:rsidRDefault="00907949" w:rsidP="008677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F4282" w:rsidRDefault="00B94AF7" w:rsidP="009C11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Lauren Moore from BHC summarized the re-lined SMP and presented a notebook to have available at City hall for residents </w:t>
            </w:r>
            <w:r w:rsidR="009C1119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review.  She reminded the commission that at the April 1</w:t>
            </w:r>
            <w:r w:rsidRPr="00B94AF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they were having a joint meeting with </w:t>
            </w:r>
            <w:r w:rsidR="009C1119">
              <w:rPr>
                <w:rFonts w:ascii="Arial" w:hAnsi="Arial" w:cs="Arial"/>
                <w:sz w:val="20"/>
                <w:szCs w:val="20"/>
              </w:rPr>
              <w:t>the Department of Ecology (EOC), which is required to meet regulation now.</w:t>
            </w:r>
          </w:p>
        </w:tc>
      </w:tr>
      <w:tr w:rsidR="009F4282" w:rsidRPr="00AE3198" w:rsidTr="00EC4F43">
        <w:trPr>
          <w:trHeight w:val="459"/>
        </w:trPr>
        <w:tc>
          <w:tcPr>
            <w:tcW w:w="2701" w:type="dxa"/>
          </w:tcPr>
          <w:p w:rsidR="009F4282" w:rsidRDefault="009F4282" w:rsidP="001A29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F4282" w:rsidRDefault="009F4282" w:rsidP="001A29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Extension</w:t>
            </w:r>
          </w:p>
        </w:tc>
        <w:tc>
          <w:tcPr>
            <w:tcW w:w="7559" w:type="dxa"/>
          </w:tcPr>
          <w:p w:rsidR="009F4282" w:rsidRDefault="009F4282" w:rsidP="008677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F4282" w:rsidRDefault="009F4282" w:rsidP="00555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8:30, Commissioner Craig moved to extend the meeting to 9pm.  Commissioner </w:t>
            </w:r>
            <w:r w:rsidR="0055593B">
              <w:rPr>
                <w:rFonts w:ascii="Arial" w:hAnsi="Arial" w:cs="Arial"/>
                <w:sz w:val="20"/>
                <w:szCs w:val="20"/>
              </w:rPr>
              <w:t>Wilson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seconded the motion and it carried.</w:t>
            </w:r>
          </w:p>
        </w:tc>
      </w:tr>
      <w:tr w:rsidR="0055593B" w:rsidRPr="00AE3198" w:rsidTr="00EC4F43">
        <w:trPr>
          <w:trHeight w:val="459"/>
        </w:trPr>
        <w:tc>
          <w:tcPr>
            <w:tcW w:w="2701" w:type="dxa"/>
          </w:tcPr>
          <w:p w:rsidR="0055593B" w:rsidRDefault="0055593B" w:rsidP="001A29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30511" w:rsidRDefault="00E30511" w:rsidP="001A29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Comprehensive Plan Amendments</w:t>
            </w:r>
            <w:r w:rsidR="009C1119">
              <w:rPr>
                <w:rFonts w:ascii="Arial" w:hAnsi="Arial" w:cs="Arial"/>
                <w:sz w:val="20"/>
                <w:szCs w:val="20"/>
              </w:rPr>
              <w:t xml:space="preserve"> (Comp Plan)</w:t>
            </w:r>
          </w:p>
        </w:tc>
        <w:tc>
          <w:tcPr>
            <w:tcW w:w="7559" w:type="dxa"/>
          </w:tcPr>
          <w:p w:rsidR="0055593B" w:rsidRDefault="0055593B" w:rsidP="008677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5484C" w:rsidRDefault="0075484C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Commission discussed with Fire Chief Gibson the impact on the </w:t>
            </w:r>
            <w:r w:rsidR="009C6B3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ire </w:t>
            </w:r>
            <w:r w:rsidR="009C6B3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epartment on various zoning possibilities at the Engfer/Gratzer property.  Chief Gibson spoke about the different amount of aid calls that would arise from assisted living, apartments, single family homes and businesses.  He informed th</w:t>
            </w:r>
            <w:r w:rsidR="009C6B3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D6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ommissioners that even though it has been worked on, an impact </w:t>
            </w:r>
            <w:r w:rsidR="001205B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ee has not be</w:t>
            </w:r>
            <w:r w:rsidR="003A5F6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granted for fire districts.  The districts are fund through a portion of land taxes and </w:t>
            </w:r>
            <w:r w:rsidR="009C6B39">
              <w:rPr>
                <w:rFonts w:ascii="Arial" w:hAnsi="Arial" w:cs="Arial"/>
                <w:sz w:val="20"/>
                <w:szCs w:val="20"/>
              </w:rPr>
              <w:t>normally</w:t>
            </w:r>
            <w:r>
              <w:rPr>
                <w:rFonts w:ascii="Arial" w:hAnsi="Arial" w:cs="Arial"/>
                <w:sz w:val="20"/>
                <w:szCs w:val="20"/>
              </w:rPr>
              <w:t xml:space="preserve"> the district will not see the dollars for at least eighteen (18) months</w:t>
            </w:r>
            <w:r w:rsidR="009C6B39">
              <w:rPr>
                <w:rFonts w:ascii="Arial" w:hAnsi="Arial" w:cs="Arial"/>
                <w:sz w:val="20"/>
                <w:szCs w:val="20"/>
              </w:rPr>
              <w:t xml:space="preserve"> from time of sale of a property</w:t>
            </w:r>
            <w:r>
              <w:rPr>
                <w:rFonts w:ascii="Arial" w:hAnsi="Arial" w:cs="Arial"/>
                <w:sz w:val="20"/>
                <w:szCs w:val="20"/>
              </w:rPr>
              <w:t>.  Commissioners ask</w:t>
            </w:r>
            <w:r w:rsidR="00605D68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height of building and if a ladder truck was feasible</w:t>
            </w:r>
            <w:r w:rsidR="009C6B3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Chief Gibson stated that it would not be feasible f</w:t>
            </w:r>
            <w:r w:rsidR="00196770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our district, </w:t>
            </w:r>
            <w:r w:rsidR="009C6B39">
              <w:rPr>
                <w:rFonts w:ascii="Arial" w:hAnsi="Arial" w:cs="Arial"/>
                <w:sz w:val="20"/>
                <w:szCs w:val="20"/>
              </w:rPr>
              <w:t>being a small district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of a ladder truck</w:t>
            </w:r>
            <w:r w:rsidR="001967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5B9">
              <w:rPr>
                <w:rFonts w:ascii="Arial" w:hAnsi="Arial" w:cs="Arial"/>
                <w:sz w:val="20"/>
                <w:szCs w:val="20"/>
              </w:rPr>
              <w:t>Although, 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mutual aide surrounding fire districts do have ladder trucks.</w:t>
            </w:r>
          </w:p>
          <w:p w:rsidR="0075484C" w:rsidRDefault="0075484C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94AF7" w:rsidRDefault="00B94AF7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Emily reported that the TIP and Economic Study were not completed yet.  The Commission and audience talked about commercial possibilities and zoning for the Engfer/Gratzer property. </w:t>
            </w:r>
          </w:p>
          <w:p w:rsidR="00B94AF7" w:rsidRDefault="00B94AF7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94AF7" w:rsidRDefault="00B94AF7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Since the </w:t>
            </w:r>
            <w:r w:rsidR="009C1119">
              <w:rPr>
                <w:rFonts w:ascii="Arial" w:hAnsi="Arial" w:cs="Arial"/>
                <w:sz w:val="20"/>
                <w:szCs w:val="20"/>
              </w:rPr>
              <w:t>TIP and Economic Study were</w:t>
            </w:r>
            <w:r>
              <w:rPr>
                <w:rFonts w:ascii="Arial" w:hAnsi="Arial" w:cs="Arial"/>
                <w:sz w:val="20"/>
                <w:szCs w:val="20"/>
              </w:rPr>
              <w:t xml:space="preserve"> not available, the schedule of work for the next few meeting has been interrupted.  The Open House on the Comp Plan that was scheduled for March 21</w:t>
            </w:r>
            <w:r w:rsidRPr="00B94AF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will now not occur until probably April 20</w:t>
            </w:r>
            <w:r w:rsidRPr="00B94AF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.  The City Planner asked for two (2) more meeting</w:t>
            </w:r>
            <w:r w:rsidR="00605D68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to complete the Comp plan amendments taking the process in</w:t>
            </w:r>
            <w:r w:rsidR="00196770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May.</w:t>
            </w:r>
          </w:p>
          <w:p w:rsidR="00B94AF7" w:rsidRDefault="00B94AF7" w:rsidP="00B9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94AF7" w:rsidRDefault="009C1119" w:rsidP="009C11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B94AF7">
              <w:rPr>
                <w:rFonts w:ascii="Arial" w:hAnsi="Arial" w:cs="Arial"/>
                <w:sz w:val="20"/>
                <w:szCs w:val="20"/>
              </w:rPr>
              <w:t xml:space="preserve">ecretary </w:t>
            </w:r>
            <w:r>
              <w:rPr>
                <w:rFonts w:ascii="Arial" w:hAnsi="Arial" w:cs="Arial"/>
                <w:sz w:val="20"/>
                <w:szCs w:val="20"/>
              </w:rPr>
              <w:t xml:space="preserve">Buttz </w:t>
            </w:r>
            <w:r w:rsidR="00B94AF7">
              <w:rPr>
                <w:rFonts w:ascii="Arial" w:hAnsi="Arial" w:cs="Arial"/>
                <w:sz w:val="20"/>
                <w:szCs w:val="20"/>
              </w:rPr>
              <w:t>will update the meeting schedule after confirmation of the PSB room being available.</w:t>
            </w:r>
          </w:p>
        </w:tc>
      </w:tr>
    </w:tbl>
    <w:p w:rsidR="00B47A11" w:rsidRDefault="00B47A11" w:rsidP="00E0124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E01244" w:rsidRPr="00AE3198" w:rsidRDefault="00E01244" w:rsidP="00E0124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GOOD OF THE ORDER:</w:t>
      </w:r>
    </w:p>
    <w:tbl>
      <w:tblPr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7591"/>
      </w:tblGrid>
      <w:tr w:rsidR="002638D7" w:rsidRPr="00AE3198" w:rsidTr="009F4282">
        <w:trPr>
          <w:trHeight w:val="72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2638D7" w:rsidRDefault="002638D7" w:rsidP="00E01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814A6" w:rsidRPr="00AE3198" w:rsidRDefault="009C1119" w:rsidP="009C11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907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49D">
              <w:rPr>
                <w:rFonts w:ascii="Arial" w:hAnsi="Arial" w:cs="Arial"/>
                <w:sz w:val="20"/>
                <w:szCs w:val="20"/>
              </w:rPr>
              <w:t>C</w:t>
            </w:r>
            <w:r w:rsidR="00706FC2">
              <w:rPr>
                <w:rFonts w:ascii="Arial" w:hAnsi="Arial" w:cs="Arial"/>
                <w:sz w:val="20"/>
                <w:szCs w:val="20"/>
              </w:rPr>
              <w:t xml:space="preserve">ouncil </w:t>
            </w:r>
            <w:r w:rsidR="001F349D">
              <w:rPr>
                <w:rFonts w:ascii="Arial" w:hAnsi="Arial" w:cs="Arial"/>
                <w:sz w:val="20"/>
                <w:szCs w:val="20"/>
              </w:rPr>
              <w:t>M</w:t>
            </w:r>
            <w:r w:rsidR="00706FC2">
              <w:rPr>
                <w:rFonts w:ascii="Arial" w:hAnsi="Arial" w:cs="Arial"/>
                <w:sz w:val="20"/>
                <w:szCs w:val="20"/>
              </w:rPr>
              <w:t>eeting</w:t>
            </w:r>
            <w:r w:rsidR="00490A42">
              <w:rPr>
                <w:rFonts w:ascii="Arial" w:hAnsi="Arial" w:cs="Arial"/>
                <w:sz w:val="20"/>
                <w:szCs w:val="20"/>
              </w:rPr>
              <w:t xml:space="preserve"> Report: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7D5811" w:rsidRDefault="007D5811" w:rsidP="00A31A2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59" w:rsidRDefault="00D92D5F" w:rsidP="00D63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33653C" w:rsidRDefault="0033653C" w:rsidP="00D92D5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FC" w:rsidTr="0031434D">
        <w:trPr>
          <w:trHeight w:val="2403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C084F" w:rsidRDefault="00BC084F" w:rsidP="003F47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F47FC" w:rsidRDefault="003F47FC" w:rsidP="003F47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Setting:</w:t>
            </w:r>
          </w:p>
          <w:p w:rsidR="003F47FC" w:rsidRDefault="003F47FC" w:rsidP="003B0E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3F47FC" w:rsidRDefault="003F47FC" w:rsidP="002638D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1119" w:rsidRDefault="009C1119" w:rsidP="0085262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Multi-Family Design Review: Pacific Investing (TBD)</w:t>
            </w:r>
          </w:p>
          <w:p w:rsidR="009C1119" w:rsidRDefault="009C1119" w:rsidP="0085262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Signage: Troy Monson – Chiropractic Office (TBD)</w:t>
            </w:r>
          </w:p>
          <w:p w:rsidR="009C1119" w:rsidRDefault="009C1119" w:rsidP="0085262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Code -  Creation of Code for Communication Towers</w:t>
            </w:r>
          </w:p>
          <w:p w:rsidR="009C1119" w:rsidRDefault="009C1119" w:rsidP="0085262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 Plan Update: Shoreline Master Plan, SW Connector, </w:t>
            </w:r>
            <w:r w:rsidRPr="0057022C">
              <w:rPr>
                <w:rFonts w:ascii="Arial" w:hAnsi="Arial" w:cs="Arial"/>
                <w:sz w:val="20"/>
                <w:szCs w:val="20"/>
              </w:rPr>
              <w:t>Transportation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Zoning (Jan-May)</w:t>
            </w:r>
          </w:p>
          <w:p w:rsidR="009C1119" w:rsidRDefault="009C1119" w:rsidP="0085262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Code Updating (TBD)</w:t>
            </w:r>
          </w:p>
          <w:p w:rsidR="00DE7906" w:rsidRPr="00EC4F43" w:rsidRDefault="00DE7906" w:rsidP="009C1119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AF5" w:rsidRPr="00AE3198" w:rsidRDefault="008B5AF5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4"/>
        <w:gridCol w:w="7540"/>
      </w:tblGrid>
      <w:tr w:rsidR="00255055" w:rsidRPr="00AE3198" w:rsidTr="00341A73">
        <w:trPr>
          <w:trHeight w:val="729"/>
        </w:trPr>
        <w:tc>
          <w:tcPr>
            <w:tcW w:w="2808" w:type="dxa"/>
          </w:tcPr>
          <w:p w:rsidR="00255055" w:rsidRPr="00AE3198" w:rsidRDefault="00255055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100" w:type="dxa"/>
          </w:tcPr>
          <w:p w:rsidR="00717524" w:rsidRDefault="00717524" w:rsidP="006C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55055" w:rsidRPr="00AE3198" w:rsidRDefault="00E26CB1" w:rsidP="009C11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F43">
              <w:rPr>
                <w:rFonts w:ascii="Arial" w:hAnsi="Arial" w:cs="Arial"/>
                <w:sz w:val="20"/>
                <w:szCs w:val="20"/>
              </w:rPr>
              <w:t>Craig</w:t>
            </w:r>
            <w:r w:rsidR="0040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at </w:t>
            </w:r>
            <w:r w:rsidR="009C1119">
              <w:rPr>
                <w:rFonts w:ascii="Arial" w:hAnsi="Arial" w:cs="Arial"/>
                <w:sz w:val="20"/>
                <w:szCs w:val="20"/>
              </w:rPr>
              <w:t>8</w:t>
            </w:r>
            <w:r w:rsidR="009F4282">
              <w:rPr>
                <w:rFonts w:ascii="Arial" w:hAnsi="Arial" w:cs="Arial"/>
                <w:sz w:val="20"/>
                <w:szCs w:val="20"/>
              </w:rPr>
              <w:t>:58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9C1119">
              <w:rPr>
                <w:rFonts w:ascii="Arial" w:hAnsi="Arial" w:cs="Arial"/>
                <w:sz w:val="20"/>
                <w:szCs w:val="20"/>
              </w:rPr>
              <w:t>Daniels</w:t>
            </w:r>
            <w:r w:rsidR="000730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seconded the motion</w:t>
            </w:r>
            <w:r w:rsidR="00B6757E">
              <w:rPr>
                <w:rFonts w:ascii="Arial" w:hAnsi="Arial" w:cs="Arial"/>
                <w:sz w:val="20"/>
                <w:szCs w:val="20"/>
              </w:rPr>
              <w:t xml:space="preserve"> and it</w:t>
            </w:r>
            <w:r w:rsidR="00237C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carried.</w:t>
            </w:r>
          </w:p>
        </w:tc>
      </w:tr>
    </w:tbl>
    <w:p w:rsidR="00470B3A" w:rsidRPr="00AE3198" w:rsidRDefault="00470B3A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DE7906" w:rsidRDefault="00DE7906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DE7906" w:rsidRDefault="00DE7906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DE7906" w:rsidRDefault="00DE7906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B9249D" w:rsidRPr="00AE3198" w:rsidRDefault="00B9249D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026BEC" w:rsidRDefault="00026BEC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1434D" w:rsidRDefault="0031434D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DE7906" w:rsidRDefault="00DE7906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EC4F43" w:rsidRDefault="00EC4F43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E7660E" w:rsidRDefault="00E7660E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EC4F43" w:rsidRDefault="00EC4F43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EC4F43" w:rsidRPr="00AE3198" w:rsidRDefault="00EC4F43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C318FB" w:rsidRDefault="00C318FB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 xml:space="preserve">______                        </w:t>
      </w:r>
      <w:r w:rsidR="00B95967">
        <w:rPr>
          <w:rFonts w:ascii="Arial" w:hAnsi="Arial" w:cs="Arial"/>
          <w:sz w:val="20"/>
          <w:szCs w:val="20"/>
        </w:rPr>
        <w:t xml:space="preserve">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230BE8" w:rsidRDefault="00DE79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Cochran</w:t>
      </w:r>
      <w:r w:rsidR="002B1225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            </w:t>
      </w:r>
      <w:r w:rsidR="00D07A6C" w:rsidRPr="00AE3198">
        <w:rPr>
          <w:rFonts w:ascii="Arial" w:hAnsi="Arial" w:cs="Arial"/>
          <w:sz w:val="20"/>
          <w:szCs w:val="20"/>
        </w:rPr>
        <w:t>Margaret O’Harra</w:t>
      </w:r>
      <w:r w:rsidR="00D07A6C">
        <w:rPr>
          <w:rFonts w:ascii="Arial" w:hAnsi="Arial" w:cs="Arial"/>
          <w:sz w:val="20"/>
          <w:szCs w:val="20"/>
        </w:rPr>
        <w:t xml:space="preserve"> Buttz,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CC60F9" w:rsidRPr="00AE3198">
        <w:rPr>
          <w:rFonts w:ascii="Arial" w:hAnsi="Arial" w:cs="Arial"/>
          <w:sz w:val="20"/>
          <w:szCs w:val="20"/>
        </w:rPr>
        <w:t>Secretary</w:t>
      </w: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p w:rsidR="008C23EF" w:rsidRPr="008C23EF" w:rsidRDefault="008C23EF" w:rsidP="008C23EF">
      <w:pPr>
        <w:jc w:val="center"/>
        <w:rPr>
          <w:rFonts w:ascii="Arial" w:eastAsiaTheme="minorHAnsi" w:hAnsi="Arial" w:cs="Arial"/>
          <w:sz w:val="24"/>
          <w:szCs w:val="24"/>
        </w:rPr>
      </w:pPr>
      <w:r w:rsidRPr="008C23EF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298C010E" wp14:editId="7B114C1A">
            <wp:extent cx="800100" cy="79503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ting logo B&amp;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10" cy="81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3EF" w:rsidRPr="008C23EF" w:rsidRDefault="008C23EF" w:rsidP="008C23EF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u w:val="single"/>
        </w:rPr>
      </w:pPr>
      <w:r w:rsidRPr="008C23EF">
        <w:rPr>
          <w:rFonts w:ascii="Arial" w:eastAsiaTheme="minorHAnsi" w:hAnsi="Arial" w:cs="Arial"/>
          <w:sz w:val="24"/>
          <w:szCs w:val="24"/>
          <w:u w:val="single"/>
        </w:rPr>
        <w:t>Date: March 4, 2019</w:t>
      </w:r>
    </w:p>
    <w:p w:rsidR="008C23EF" w:rsidRPr="008C23EF" w:rsidRDefault="008C23EF" w:rsidP="008C23EF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C23EF">
        <w:rPr>
          <w:rFonts w:ascii="Arial" w:eastAsiaTheme="minorHAnsi" w:hAnsi="Arial" w:cs="Arial"/>
          <w:sz w:val="24"/>
          <w:szCs w:val="24"/>
        </w:rPr>
        <w:t>Planning Commission Public Hearing</w:t>
      </w:r>
    </w:p>
    <w:p w:rsidR="008C23EF" w:rsidRPr="008C23EF" w:rsidRDefault="008C23EF" w:rsidP="008C23EF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C23EF">
        <w:rPr>
          <w:rFonts w:ascii="Arial" w:eastAsiaTheme="minorHAnsi" w:hAnsi="Arial" w:cs="Arial"/>
          <w:b/>
          <w:sz w:val="24"/>
          <w:szCs w:val="24"/>
          <w:u w:val="single"/>
        </w:rPr>
        <w:t>OMC 13-5-3: Loading Area and Off-site Parking Requirements</w:t>
      </w:r>
    </w:p>
    <w:p w:rsidR="008C23EF" w:rsidRPr="008C23EF" w:rsidRDefault="008C23EF" w:rsidP="008C23EF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C23EF">
        <w:rPr>
          <w:rFonts w:ascii="Arial" w:eastAsiaTheme="minorHAnsi" w:hAnsi="Arial" w:cs="Arial"/>
          <w:b/>
          <w:sz w:val="24"/>
          <w:szCs w:val="24"/>
          <w:u w:val="single"/>
        </w:rPr>
        <w:t>Testimony Record</w:t>
      </w:r>
    </w:p>
    <w:p w:rsidR="008C23EF" w:rsidRPr="008C23EF" w:rsidRDefault="008C23EF" w:rsidP="008C23EF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</w:rPr>
        <w:t>7:21pm – 7:39</w:t>
      </w:r>
      <w:r w:rsidRPr="008C23EF">
        <w:rPr>
          <w:rFonts w:ascii="Arial" w:eastAsiaTheme="minorHAnsi" w:hAnsi="Arial" w:cs="Arial"/>
          <w:b/>
          <w:sz w:val="24"/>
          <w:szCs w:val="24"/>
          <w:u w:val="single"/>
        </w:rPr>
        <w:t>pm</w:t>
      </w: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  <w:u w:val="single"/>
        </w:rPr>
      </w:pP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i/>
          <w:sz w:val="28"/>
          <w:szCs w:val="28"/>
        </w:rPr>
      </w:pPr>
      <w:r w:rsidRPr="009C1119">
        <w:rPr>
          <w:rFonts w:ascii="Arial" w:eastAsiaTheme="minorHAnsi" w:hAnsi="Arial" w:cs="Arial"/>
          <w:i/>
          <w:sz w:val="28"/>
          <w:szCs w:val="28"/>
          <w:highlight w:val="lightGray"/>
        </w:rPr>
        <w:t>Testimony given by:</w:t>
      </w: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Daren Jones</w:t>
      </w: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i/>
          <w:sz w:val="28"/>
          <w:szCs w:val="28"/>
        </w:rPr>
      </w:pPr>
      <w:r w:rsidRPr="009C1119">
        <w:rPr>
          <w:rFonts w:ascii="Arial" w:eastAsiaTheme="minorHAnsi" w:hAnsi="Arial" w:cs="Arial"/>
          <w:i/>
          <w:sz w:val="28"/>
          <w:szCs w:val="28"/>
          <w:highlight w:val="lightGray"/>
        </w:rPr>
        <w:t>Testimony Summary:</w:t>
      </w:r>
    </w:p>
    <w:p w:rsidR="008C23EF" w:rsidRDefault="008C23EF" w:rsidP="008C23EF">
      <w:pPr>
        <w:spacing w:line="240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 w:rsidRPr="008C23EF">
        <w:rPr>
          <w:rFonts w:ascii="Arial" w:eastAsiaTheme="minorHAnsi" w:hAnsi="Arial" w:cs="Arial"/>
          <w:sz w:val="24"/>
          <w:szCs w:val="24"/>
        </w:rPr>
        <w:t xml:space="preserve">___ Support </w:t>
      </w:r>
    </w:p>
    <w:p w:rsidR="0055593B" w:rsidRPr="008C23EF" w:rsidRDefault="0055593B" w:rsidP="008C23EF">
      <w:pPr>
        <w:spacing w:line="240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</w:p>
    <w:p w:rsidR="008C23EF" w:rsidRDefault="0055593B" w:rsidP="008C23EF">
      <w:pPr>
        <w:spacing w:after="0" w:line="240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XXX</w:t>
      </w:r>
      <w:r w:rsidR="008C23EF" w:rsidRPr="008C23EF">
        <w:rPr>
          <w:rFonts w:ascii="Arial" w:eastAsiaTheme="minorHAnsi" w:hAnsi="Arial" w:cs="Arial"/>
          <w:sz w:val="24"/>
          <w:szCs w:val="24"/>
        </w:rPr>
        <w:t xml:space="preserve"> Conditional Support</w:t>
      </w:r>
    </w:p>
    <w:p w:rsidR="0055593B" w:rsidRPr="008C23EF" w:rsidRDefault="0055593B" w:rsidP="008C23EF">
      <w:pPr>
        <w:spacing w:after="0" w:line="240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8C23EF" w:rsidRPr="008C23EF" w:rsidRDefault="008C23EF" w:rsidP="008C23EF">
      <w:pPr>
        <w:spacing w:after="0" w:line="240" w:lineRule="auto"/>
        <w:ind w:firstLine="360"/>
        <w:rPr>
          <w:rFonts w:ascii="Arial" w:eastAsiaTheme="minorHAnsi" w:hAnsi="Arial" w:cs="Arial"/>
          <w:sz w:val="24"/>
          <w:szCs w:val="24"/>
        </w:rPr>
      </w:pPr>
      <w:r w:rsidRPr="008C23EF">
        <w:rPr>
          <w:rFonts w:ascii="Arial" w:eastAsiaTheme="minorHAnsi" w:hAnsi="Arial" w:cs="Arial"/>
          <w:sz w:val="24"/>
          <w:szCs w:val="24"/>
        </w:rPr>
        <w:t>___ Against</w:t>
      </w: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i/>
          <w:sz w:val="28"/>
          <w:szCs w:val="28"/>
        </w:rPr>
      </w:pPr>
      <w:r w:rsidRPr="009C1119">
        <w:rPr>
          <w:rFonts w:ascii="Arial" w:eastAsiaTheme="minorHAnsi" w:hAnsi="Arial" w:cs="Arial"/>
          <w:i/>
          <w:sz w:val="28"/>
          <w:szCs w:val="28"/>
          <w:highlight w:val="lightGray"/>
        </w:rPr>
        <w:t>Comments:</w:t>
      </w:r>
    </w:p>
    <w:p w:rsidR="008C23EF" w:rsidRPr="0055593B" w:rsidRDefault="0055593B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</w:t>
      </w:r>
      <w:r w:rsidRPr="0055593B">
        <w:rPr>
          <w:rFonts w:ascii="Arial" w:hAnsi="Arial" w:cs="Arial"/>
          <w:sz w:val="24"/>
          <w:szCs w:val="24"/>
        </w:rPr>
        <w:t>onfirm</w:t>
      </w:r>
      <w:r>
        <w:rPr>
          <w:rFonts w:ascii="Arial" w:hAnsi="Arial" w:cs="Arial"/>
          <w:sz w:val="24"/>
          <w:szCs w:val="24"/>
        </w:rPr>
        <w:t>ing</w:t>
      </w:r>
      <w:r w:rsidRPr="0055593B">
        <w:rPr>
          <w:rFonts w:ascii="Arial" w:hAnsi="Arial" w:cs="Arial"/>
          <w:sz w:val="24"/>
          <w:szCs w:val="24"/>
        </w:rPr>
        <w:t xml:space="preserve"> with the commission that currently customers are allowed to use the parking </w:t>
      </w:r>
      <w:r>
        <w:rPr>
          <w:rFonts w:ascii="Arial" w:hAnsi="Arial" w:cs="Arial"/>
          <w:sz w:val="24"/>
          <w:szCs w:val="24"/>
        </w:rPr>
        <w:t xml:space="preserve">lots </w:t>
      </w:r>
      <w:r w:rsidRPr="0055593B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the </w:t>
      </w:r>
      <w:r w:rsidRPr="0055593B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ty park, </w:t>
      </w:r>
      <w:r w:rsidRPr="0055593B">
        <w:rPr>
          <w:rFonts w:ascii="Arial" w:hAnsi="Arial" w:cs="Arial"/>
          <w:sz w:val="24"/>
          <w:szCs w:val="24"/>
        </w:rPr>
        <w:t xml:space="preserve">Mr. Jones recommended that shuttle services be allowed; </w:t>
      </w:r>
      <w:r>
        <w:rPr>
          <w:rFonts w:ascii="Arial" w:hAnsi="Arial" w:cs="Arial"/>
          <w:sz w:val="24"/>
          <w:szCs w:val="24"/>
        </w:rPr>
        <w:t xml:space="preserve">offering the </w:t>
      </w:r>
      <w:r w:rsidRPr="0055593B">
        <w:rPr>
          <w:rFonts w:ascii="Arial" w:hAnsi="Arial" w:cs="Arial"/>
          <w:sz w:val="24"/>
          <w:szCs w:val="24"/>
        </w:rPr>
        <w:t>example of an event at Orting Manor and the need to transport from parking to the event.</w:t>
      </w:r>
      <w:r w:rsidR="008C23EF" w:rsidRPr="0055593B">
        <w:rPr>
          <w:rFonts w:ascii="Arial" w:hAnsi="Arial" w:cs="Arial"/>
          <w:sz w:val="24"/>
          <w:szCs w:val="24"/>
        </w:rPr>
        <w:tab/>
      </w:r>
      <w:r w:rsidR="008C23EF" w:rsidRPr="0055593B">
        <w:rPr>
          <w:rFonts w:ascii="Arial" w:hAnsi="Arial" w:cs="Arial"/>
          <w:sz w:val="24"/>
          <w:szCs w:val="24"/>
        </w:rPr>
        <w:tab/>
      </w:r>
      <w:r w:rsidR="008C23EF" w:rsidRPr="0055593B">
        <w:rPr>
          <w:rFonts w:ascii="Arial" w:hAnsi="Arial" w:cs="Arial"/>
          <w:sz w:val="24"/>
          <w:szCs w:val="24"/>
        </w:rPr>
        <w:tab/>
      </w:r>
    </w:p>
    <w:p w:rsidR="008C23EF" w:rsidRPr="008C23EF" w:rsidRDefault="008C23EF" w:rsidP="008C23EF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8C23EF" w:rsidRDefault="008C23EF">
      <w:pPr>
        <w:pStyle w:val="NoSpacing"/>
        <w:rPr>
          <w:rFonts w:ascii="Arial" w:hAnsi="Arial" w:cs="Arial"/>
          <w:sz w:val="20"/>
          <w:szCs w:val="20"/>
        </w:rPr>
      </w:pPr>
    </w:p>
    <w:sectPr w:rsidR="008C23EF" w:rsidSect="00A07339">
      <w:headerReference w:type="default" r:id="rId9"/>
      <w:footerReference w:type="default" r:id="rId10"/>
      <w:footerReference w:type="first" r:id="rId11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67" w:rsidRDefault="00CF3267" w:rsidP="00DE3C2E">
      <w:pPr>
        <w:spacing w:after="0" w:line="240" w:lineRule="auto"/>
      </w:pPr>
      <w:r>
        <w:separator/>
      </w:r>
    </w:p>
  </w:endnote>
  <w:endnote w:type="continuationSeparator" w:id="0">
    <w:p w:rsidR="00CF3267" w:rsidRDefault="00CF3267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4C" w:rsidRPr="00255055" w:rsidRDefault="0075484C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605D68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605D68">
      <w:rPr>
        <w:rFonts w:ascii="Times New Roman" w:hAnsi="Times New Roman"/>
        <w:i/>
        <w:noProof/>
      </w:rPr>
      <w:t>4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4C" w:rsidRDefault="0075484C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605D68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605D68">
      <w:rPr>
        <w:rFonts w:ascii="Times New Roman" w:hAnsi="Times New Roman"/>
        <w:noProof/>
      </w:rPr>
      <w:t>4</w:t>
    </w:r>
    <w:r w:rsidRPr="00DE3C2E">
      <w:rPr>
        <w:rFonts w:ascii="Times New Roman" w:hAnsi="Times New Roman"/>
      </w:rPr>
      <w:fldChar w:fldCharType="end"/>
    </w:r>
  </w:p>
  <w:p w:rsidR="0075484C" w:rsidRDefault="00754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67" w:rsidRDefault="00CF3267" w:rsidP="00DE3C2E">
      <w:pPr>
        <w:spacing w:after="0" w:line="240" w:lineRule="auto"/>
      </w:pPr>
      <w:r>
        <w:separator/>
      </w:r>
    </w:p>
  </w:footnote>
  <w:footnote w:type="continuationSeparator" w:id="0">
    <w:p w:rsidR="00CF3267" w:rsidRDefault="00CF3267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4C" w:rsidRPr="00B472E1" w:rsidRDefault="0075484C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>Planning Commission Minutes:  March 4,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6E99"/>
    <w:multiLevelType w:val="hybridMultilevel"/>
    <w:tmpl w:val="874A8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346A4F"/>
    <w:multiLevelType w:val="hybridMultilevel"/>
    <w:tmpl w:val="64B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411D4"/>
    <w:multiLevelType w:val="hybridMultilevel"/>
    <w:tmpl w:val="33C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097"/>
    <w:multiLevelType w:val="hybridMultilevel"/>
    <w:tmpl w:val="7B1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39A8"/>
    <w:multiLevelType w:val="hybridMultilevel"/>
    <w:tmpl w:val="643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438A9"/>
    <w:multiLevelType w:val="hybridMultilevel"/>
    <w:tmpl w:val="E61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46477"/>
    <w:multiLevelType w:val="hybridMultilevel"/>
    <w:tmpl w:val="02BC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F"/>
    <w:rsid w:val="000006E7"/>
    <w:rsid w:val="00000B0F"/>
    <w:rsid w:val="00002CF2"/>
    <w:rsid w:val="000035B5"/>
    <w:rsid w:val="00004DEC"/>
    <w:rsid w:val="00005D6F"/>
    <w:rsid w:val="00007D95"/>
    <w:rsid w:val="00011727"/>
    <w:rsid w:val="0001357B"/>
    <w:rsid w:val="000161E2"/>
    <w:rsid w:val="00017510"/>
    <w:rsid w:val="000176A9"/>
    <w:rsid w:val="000216D2"/>
    <w:rsid w:val="00024ACE"/>
    <w:rsid w:val="00024D50"/>
    <w:rsid w:val="0002586B"/>
    <w:rsid w:val="00026BEC"/>
    <w:rsid w:val="00027474"/>
    <w:rsid w:val="000300BA"/>
    <w:rsid w:val="00030779"/>
    <w:rsid w:val="0003165C"/>
    <w:rsid w:val="00031D2E"/>
    <w:rsid w:val="00033134"/>
    <w:rsid w:val="000334F7"/>
    <w:rsid w:val="00036158"/>
    <w:rsid w:val="00037823"/>
    <w:rsid w:val="00042F01"/>
    <w:rsid w:val="00043B7B"/>
    <w:rsid w:val="000456B3"/>
    <w:rsid w:val="00046716"/>
    <w:rsid w:val="00050B05"/>
    <w:rsid w:val="00051CBD"/>
    <w:rsid w:val="00052C5A"/>
    <w:rsid w:val="00052CF4"/>
    <w:rsid w:val="0005479E"/>
    <w:rsid w:val="00054A06"/>
    <w:rsid w:val="000555EC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86"/>
    <w:rsid w:val="000730F4"/>
    <w:rsid w:val="0007453B"/>
    <w:rsid w:val="00075A57"/>
    <w:rsid w:val="00076FFA"/>
    <w:rsid w:val="00077009"/>
    <w:rsid w:val="0007731F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34A1"/>
    <w:rsid w:val="00094A6E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486B"/>
    <w:rsid w:val="000C1EB5"/>
    <w:rsid w:val="000C263C"/>
    <w:rsid w:val="000C2E9D"/>
    <w:rsid w:val="000C4690"/>
    <w:rsid w:val="000D16EE"/>
    <w:rsid w:val="000D2C1F"/>
    <w:rsid w:val="000D2D0E"/>
    <w:rsid w:val="000D3FAE"/>
    <w:rsid w:val="000D49E6"/>
    <w:rsid w:val="000D4BF6"/>
    <w:rsid w:val="000D5A38"/>
    <w:rsid w:val="000D5E7B"/>
    <w:rsid w:val="000E1B43"/>
    <w:rsid w:val="000E328A"/>
    <w:rsid w:val="000E4280"/>
    <w:rsid w:val="000E7BC3"/>
    <w:rsid w:val="000F26E8"/>
    <w:rsid w:val="000F372B"/>
    <w:rsid w:val="000F4841"/>
    <w:rsid w:val="000F6359"/>
    <w:rsid w:val="0010199C"/>
    <w:rsid w:val="00101C60"/>
    <w:rsid w:val="00101C87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05B9"/>
    <w:rsid w:val="00121078"/>
    <w:rsid w:val="001212F4"/>
    <w:rsid w:val="00121BC0"/>
    <w:rsid w:val="00122181"/>
    <w:rsid w:val="00122407"/>
    <w:rsid w:val="001224DB"/>
    <w:rsid w:val="00126A3D"/>
    <w:rsid w:val="0013101C"/>
    <w:rsid w:val="001312E1"/>
    <w:rsid w:val="00131BE0"/>
    <w:rsid w:val="00133834"/>
    <w:rsid w:val="00133A4E"/>
    <w:rsid w:val="00134333"/>
    <w:rsid w:val="00136EF5"/>
    <w:rsid w:val="00140065"/>
    <w:rsid w:val="001422EE"/>
    <w:rsid w:val="00142D2C"/>
    <w:rsid w:val="001453F2"/>
    <w:rsid w:val="00146C8C"/>
    <w:rsid w:val="0014758D"/>
    <w:rsid w:val="00152C5B"/>
    <w:rsid w:val="0015481B"/>
    <w:rsid w:val="00156A80"/>
    <w:rsid w:val="0015747D"/>
    <w:rsid w:val="00157C3C"/>
    <w:rsid w:val="00160A9D"/>
    <w:rsid w:val="001615D6"/>
    <w:rsid w:val="00165912"/>
    <w:rsid w:val="00165D7C"/>
    <w:rsid w:val="00170ADB"/>
    <w:rsid w:val="0017116F"/>
    <w:rsid w:val="001743EB"/>
    <w:rsid w:val="0017588E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FC7"/>
    <w:rsid w:val="0018729E"/>
    <w:rsid w:val="00190C55"/>
    <w:rsid w:val="00193D41"/>
    <w:rsid w:val="001941A3"/>
    <w:rsid w:val="00194340"/>
    <w:rsid w:val="0019534E"/>
    <w:rsid w:val="0019593A"/>
    <w:rsid w:val="00195E17"/>
    <w:rsid w:val="00195E22"/>
    <w:rsid w:val="00196770"/>
    <w:rsid w:val="001A1814"/>
    <w:rsid w:val="001A187A"/>
    <w:rsid w:val="001A290E"/>
    <w:rsid w:val="001A3E33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4863"/>
    <w:rsid w:val="001D53F6"/>
    <w:rsid w:val="001D5BA0"/>
    <w:rsid w:val="001E0CAE"/>
    <w:rsid w:val="001E3912"/>
    <w:rsid w:val="001E613F"/>
    <w:rsid w:val="001F11F9"/>
    <w:rsid w:val="001F344E"/>
    <w:rsid w:val="001F349D"/>
    <w:rsid w:val="001F3DA1"/>
    <w:rsid w:val="001F45B1"/>
    <w:rsid w:val="001F50B8"/>
    <w:rsid w:val="001F5EDF"/>
    <w:rsid w:val="001F7EF6"/>
    <w:rsid w:val="002006A7"/>
    <w:rsid w:val="002024D1"/>
    <w:rsid w:val="0020356E"/>
    <w:rsid w:val="002035BC"/>
    <w:rsid w:val="00205A55"/>
    <w:rsid w:val="00206C0D"/>
    <w:rsid w:val="0020779B"/>
    <w:rsid w:val="00212A0B"/>
    <w:rsid w:val="0021321F"/>
    <w:rsid w:val="00214256"/>
    <w:rsid w:val="00214318"/>
    <w:rsid w:val="002160A6"/>
    <w:rsid w:val="002172EB"/>
    <w:rsid w:val="00220BC9"/>
    <w:rsid w:val="0022225B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2599"/>
    <w:rsid w:val="002326FC"/>
    <w:rsid w:val="00237C1F"/>
    <w:rsid w:val="00240530"/>
    <w:rsid w:val="00240DFD"/>
    <w:rsid w:val="002414B3"/>
    <w:rsid w:val="00242500"/>
    <w:rsid w:val="00244E94"/>
    <w:rsid w:val="0024528F"/>
    <w:rsid w:val="00246B61"/>
    <w:rsid w:val="00247645"/>
    <w:rsid w:val="00251BBD"/>
    <w:rsid w:val="00251CC2"/>
    <w:rsid w:val="00251DCA"/>
    <w:rsid w:val="002539C5"/>
    <w:rsid w:val="00254AB4"/>
    <w:rsid w:val="00255055"/>
    <w:rsid w:val="00255665"/>
    <w:rsid w:val="00257BE9"/>
    <w:rsid w:val="00260D64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1B00"/>
    <w:rsid w:val="00272624"/>
    <w:rsid w:val="002733C3"/>
    <w:rsid w:val="00274645"/>
    <w:rsid w:val="002771BE"/>
    <w:rsid w:val="00280B6E"/>
    <w:rsid w:val="00282024"/>
    <w:rsid w:val="002827F6"/>
    <w:rsid w:val="00283388"/>
    <w:rsid w:val="00284137"/>
    <w:rsid w:val="00284480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1225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3001C0"/>
    <w:rsid w:val="00303085"/>
    <w:rsid w:val="003059B4"/>
    <w:rsid w:val="00305C2C"/>
    <w:rsid w:val="00306168"/>
    <w:rsid w:val="00306499"/>
    <w:rsid w:val="003070F6"/>
    <w:rsid w:val="00307A9A"/>
    <w:rsid w:val="00307DD8"/>
    <w:rsid w:val="00311500"/>
    <w:rsid w:val="00311875"/>
    <w:rsid w:val="0031336A"/>
    <w:rsid w:val="0031434D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834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E7A"/>
    <w:rsid w:val="003625D2"/>
    <w:rsid w:val="00362813"/>
    <w:rsid w:val="00363A20"/>
    <w:rsid w:val="00370063"/>
    <w:rsid w:val="0037074A"/>
    <w:rsid w:val="00370D99"/>
    <w:rsid w:val="003714FD"/>
    <w:rsid w:val="003740A6"/>
    <w:rsid w:val="0037565F"/>
    <w:rsid w:val="003758F3"/>
    <w:rsid w:val="00375FC2"/>
    <w:rsid w:val="00376A9E"/>
    <w:rsid w:val="00377102"/>
    <w:rsid w:val="003810AB"/>
    <w:rsid w:val="003811AF"/>
    <w:rsid w:val="00381D33"/>
    <w:rsid w:val="00381FD8"/>
    <w:rsid w:val="00391386"/>
    <w:rsid w:val="003924A2"/>
    <w:rsid w:val="0039294D"/>
    <w:rsid w:val="00394F6D"/>
    <w:rsid w:val="0039609D"/>
    <w:rsid w:val="003A0148"/>
    <w:rsid w:val="003A1B9F"/>
    <w:rsid w:val="003A2871"/>
    <w:rsid w:val="003A317F"/>
    <w:rsid w:val="003A3587"/>
    <w:rsid w:val="003A4D0F"/>
    <w:rsid w:val="003A5973"/>
    <w:rsid w:val="003A5F64"/>
    <w:rsid w:val="003A61C2"/>
    <w:rsid w:val="003A7D7A"/>
    <w:rsid w:val="003B0EA0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749"/>
    <w:rsid w:val="003D766B"/>
    <w:rsid w:val="003D7E05"/>
    <w:rsid w:val="003E0766"/>
    <w:rsid w:val="003E2210"/>
    <w:rsid w:val="003E7BAA"/>
    <w:rsid w:val="003E7CE2"/>
    <w:rsid w:val="003F22DD"/>
    <w:rsid w:val="003F2954"/>
    <w:rsid w:val="003F2F8C"/>
    <w:rsid w:val="003F3A37"/>
    <w:rsid w:val="003F4451"/>
    <w:rsid w:val="003F47FC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DB7"/>
    <w:rsid w:val="00415CAD"/>
    <w:rsid w:val="00417958"/>
    <w:rsid w:val="00421A01"/>
    <w:rsid w:val="00421DA0"/>
    <w:rsid w:val="00423178"/>
    <w:rsid w:val="0042689D"/>
    <w:rsid w:val="004322A7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1408"/>
    <w:rsid w:val="00474171"/>
    <w:rsid w:val="004744B8"/>
    <w:rsid w:val="00474901"/>
    <w:rsid w:val="004807DC"/>
    <w:rsid w:val="00480F76"/>
    <w:rsid w:val="00481831"/>
    <w:rsid w:val="00481966"/>
    <w:rsid w:val="0048319E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974DC"/>
    <w:rsid w:val="004A46FE"/>
    <w:rsid w:val="004B1136"/>
    <w:rsid w:val="004B3F80"/>
    <w:rsid w:val="004B521C"/>
    <w:rsid w:val="004B5640"/>
    <w:rsid w:val="004C405F"/>
    <w:rsid w:val="004C4569"/>
    <w:rsid w:val="004D02C0"/>
    <w:rsid w:val="004D2205"/>
    <w:rsid w:val="004D29CF"/>
    <w:rsid w:val="004D4158"/>
    <w:rsid w:val="004D4C50"/>
    <w:rsid w:val="004D4F14"/>
    <w:rsid w:val="004D5A3A"/>
    <w:rsid w:val="004D5BCA"/>
    <w:rsid w:val="004D71EC"/>
    <w:rsid w:val="004D7EEF"/>
    <w:rsid w:val="004E0B90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7FA"/>
    <w:rsid w:val="004F3A44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3015A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79CC"/>
    <w:rsid w:val="00547A1B"/>
    <w:rsid w:val="00547D95"/>
    <w:rsid w:val="00550FC4"/>
    <w:rsid w:val="0055390C"/>
    <w:rsid w:val="0055593B"/>
    <w:rsid w:val="00556253"/>
    <w:rsid w:val="00556496"/>
    <w:rsid w:val="005576D4"/>
    <w:rsid w:val="00560D23"/>
    <w:rsid w:val="00561856"/>
    <w:rsid w:val="00567401"/>
    <w:rsid w:val="0057022C"/>
    <w:rsid w:val="00572CAA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207"/>
    <w:rsid w:val="005A5435"/>
    <w:rsid w:val="005B1526"/>
    <w:rsid w:val="005B20E6"/>
    <w:rsid w:val="005B2C93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73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E7F"/>
    <w:rsid w:val="005F3F29"/>
    <w:rsid w:val="005F410D"/>
    <w:rsid w:val="005F4852"/>
    <w:rsid w:val="005F494C"/>
    <w:rsid w:val="005F4BB9"/>
    <w:rsid w:val="005F4C92"/>
    <w:rsid w:val="005F4D6A"/>
    <w:rsid w:val="005F5157"/>
    <w:rsid w:val="005F654A"/>
    <w:rsid w:val="00602B7E"/>
    <w:rsid w:val="006033B8"/>
    <w:rsid w:val="00605259"/>
    <w:rsid w:val="006059C3"/>
    <w:rsid w:val="00605D68"/>
    <w:rsid w:val="00606C28"/>
    <w:rsid w:val="00610010"/>
    <w:rsid w:val="00611093"/>
    <w:rsid w:val="00613E8D"/>
    <w:rsid w:val="00614E09"/>
    <w:rsid w:val="00615203"/>
    <w:rsid w:val="00616ECA"/>
    <w:rsid w:val="0062504F"/>
    <w:rsid w:val="00625089"/>
    <w:rsid w:val="00625213"/>
    <w:rsid w:val="006276C9"/>
    <w:rsid w:val="00627D22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C9E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B79"/>
    <w:rsid w:val="006776AC"/>
    <w:rsid w:val="00680937"/>
    <w:rsid w:val="006809A1"/>
    <w:rsid w:val="00686897"/>
    <w:rsid w:val="00686B98"/>
    <w:rsid w:val="00686D05"/>
    <w:rsid w:val="006874CD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5E3F"/>
    <w:rsid w:val="006E72F2"/>
    <w:rsid w:val="006E7D44"/>
    <w:rsid w:val="006F00C2"/>
    <w:rsid w:val="006F556F"/>
    <w:rsid w:val="006F55CA"/>
    <w:rsid w:val="006F56B3"/>
    <w:rsid w:val="006F7034"/>
    <w:rsid w:val="006F7607"/>
    <w:rsid w:val="006F7A44"/>
    <w:rsid w:val="007010E8"/>
    <w:rsid w:val="00701A71"/>
    <w:rsid w:val="0070224F"/>
    <w:rsid w:val="00705D45"/>
    <w:rsid w:val="007066B3"/>
    <w:rsid w:val="00706BEE"/>
    <w:rsid w:val="00706FC2"/>
    <w:rsid w:val="00710C3E"/>
    <w:rsid w:val="0071184C"/>
    <w:rsid w:val="0071454B"/>
    <w:rsid w:val="0071603C"/>
    <w:rsid w:val="00717524"/>
    <w:rsid w:val="00717730"/>
    <w:rsid w:val="00720C30"/>
    <w:rsid w:val="00722BD7"/>
    <w:rsid w:val="00722CC7"/>
    <w:rsid w:val="00725FB3"/>
    <w:rsid w:val="007260B9"/>
    <w:rsid w:val="007267E4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375F2"/>
    <w:rsid w:val="0074087A"/>
    <w:rsid w:val="00740C9B"/>
    <w:rsid w:val="00742504"/>
    <w:rsid w:val="0074472E"/>
    <w:rsid w:val="00744CAD"/>
    <w:rsid w:val="00745C27"/>
    <w:rsid w:val="00746AC1"/>
    <w:rsid w:val="0074736E"/>
    <w:rsid w:val="00750875"/>
    <w:rsid w:val="007512B8"/>
    <w:rsid w:val="00751344"/>
    <w:rsid w:val="0075320C"/>
    <w:rsid w:val="007538F4"/>
    <w:rsid w:val="0075484C"/>
    <w:rsid w:val="00756DD3"/>
    <w:rsid w:val="00760ACC"/>
    <w:rsid w:val="00761D94"/>
    <w:rsid w:val="00763638"/>
    <w:rsid w:val="00763750"/>
    <w:rsid w:val="0076453C"/>
    <w:rsid w:val="00765488"/>
    <w:rsid w:val="00766323"/>
    <w:rsid w:val="00766A8A"/>
    <w:rsid w:val="00767FD9"/>
    <w:rsid w:val="007704A0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3C29"/>
    <w:rsid w:val="007A446B"/>
    <w:rsid w:val="007A4EBF"/>
    <w:rsid w:val="007A7D88"/>
    <w:rsid w:val="007B149E"/>
    <w:rsid w:val="007B37F6"/>
    <w:rsid w:val="007B68ED"/>
    <w:rsid w:val="007C0D64"/>
    <w:rsid w:val="007C3279"/>
    <w:rsid w:val="007C3B24"/>
    <w:rsid w:val="007C4BFF"/>
    <w:rsid w:val="007D169E"/>
    <w:rsid w:val="007D3061"/>
    <w:rsid w:val="007D3430"/>
    <w:rsid w:val="007D45BD"/>
    <w:rsid w:val="007D46FE"/>
    <w:rsid w:val="007D5811"/>
    <w:rsid w:val="007D613F"/>
    <w:rsid w:val="007D6150"/>
    <w:rsid w:val="007D63F0"/>
    <w:rsid w:val="007D6A54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F031D"/>
    <w:rsid w:val="007F0BD1"/>
    <w:rsid w:val="007F1A60"/>
    <w:rsid w:val="007F45B3"/>
    <w:rsid w:val="007F52CA"/>
    <w:rsid w:val="007F6EC7"/>
    <w:rsid w:val="007F7638"/>
    <w:rsid w:val="00801448"/>
    <w:rsid w:val="0080153A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50516"/>
    <w:rsid w:val="00850F93"/>
    <w:rsid w:val="00852629"/>
    <w:rsid w:val="0085391C"/>
    <w:rsid w:val="008552F5"/>
    <w:rsid w:val="00862C5F"/>
    <w:rsid w:val="00862D44"/>
    <w:rsid w:val="008633D9"/>
    <w:rsid w:val="008633F0"/>
    <w:rsid w:val="00864AB9"/>
    <w:rsid w:val="00865B4B"/>
    <w:rsid w:val="008670AC"/>
    <w:rsid w:val="00867764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41E6"/>
    <w:rsid w:val="00895244"/>
    <w:rsid w:val="00897AA4"/>
    <w:rsid w:val="008A0CD7"/>
    <w:rsid w:val="008A0DD1"/>
    <w:rsid w:val="008A288B"/>
    <w:rsid w:val="008A31FC"/>
    <w:rsid w:val="008A3AEF"/>
    <w:rsid w:val="008A58B0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23EF"/>
    <w:rsid w:val="008C3B26"/>
    <w:rsid w:val="008C539E"/>
    <w:rsid w:val="008C6328"/>
    <w:rsid w:val="008C6703"/>
    <w:rsid w:val="008C718D"/>
    <w:rsid w:val="008D06AF"/>
    <w:rsid w:val="008D360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28E"/>
    <w:rsid w:val="008F72A7"/>
    <w:rsid w:val="00902EFC"/>
    <w:rsid w:val="009038B9"/>
    <w:rsid w:val="00905B8E"/>
    <w:rsid w:val="009063F4"/>
    <w:rsid w:val="0090780A"/>
    <w:rsid w:val="00907949"/>
    <w:rsid w:val="00911277"/>
    <w:rsid w:val="00911FD9"/>
    <w:rsid w:val="00916DD7"/>
    <w:rsid w:val="00916EED"/>
    <w:rsid w:val="0091720E"/>
    <w:rsid w:val="00917582"/>
    <w:rsid w:val="00921892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21F3"/>
    <w:rsid w:val="00953D1C"/>
    <w:rsid w:val="009559EB"/>
    <w:rsid w:val="00955FF0"/>
    <w:rsid w:val="009565B7"/>
    <w:rsid w:val="0096123E"/>
    <w:rsid w:val="009639A5"/>
    <w:rsid w:val="0096408F"/>
    <w:rsid w:val="00964766"/>
    <w:rsid w:val="00964812"/>
    <w:rsid w:val="009665E1"/>
    <w:rsid w:val="009707A8"/>
    <w:rsid w:val="00970E66"/>
    <w:rsid w:val="0097159A"/>
    <w:rsid w:val="0097501C"/>
    <w:rsid w:val="009751C7"/>
    <w:rsid w:val="00975E5B"/>
    <w:rsid w:val="0098041D"/>
    <w:rsid w:val="00980FDE"/>
    <w:rsid w:val="00981FD2"/>
    <w:rsid w:val="0098708F"/>
    <w:rsid w:val="0099170A"/>
    <w:rsid w:val="00994891"/>
    <w:rsid w:val="00995731"/>
    <w:rsid w:val="00995A17"/>
    <w:rsid w:val="00996220"/>
    <w:rsid w:val="00996E98"/>
    <w:rsid w:val="009A009A"/>
    <w:rsid w:val="009A2247"/>
    <w:rsid w:val="009A3665"/>
    <w:rsid w:val="009A3757"/>
    <w:rsid w:val="009A3D15"/>
    <w:rsid w:val="009A66F3"/>
    <w:rsid w:val="009A7452"/>
    <w:rsid w:val="009B0667"/>
    <w:rsid w:val="009B2585"/>
    <w:rsid w:val="009B34C1"/>
    <w:rsid w:val="009B3956"/>
    <w:rsid w:val="009B40A5"/>
    <w:rsid w:val="009B4D51"/>
    <w:rsid w:val="009B5C70"/>
    <w:rsid w:val="009B7142"/>
    <w:rsid w:val="009C01A1"/>
    <w:rsid w:val="009C0AF1"/>
    <w:rsid w:val="009C1119"/>
    <w:rsid w:val="009C1ADC"/>
    <w:rsid w:val="009C380F"/>
    <w:rsid w:val="009C3E32"/>
    <w:rsid w:val="009C457F"/>
    <w:rsid w:val="009C6B39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E79A8"/>
    <w:rsid w:val="009E7AC8"/>
    <w:rsid w:val="009F24CE"/>
    <w:rsid w:val="009F2E05"/>
    <w:rsid w:val="009F2F84"/>
    <w:rsid w:val="009F4282"/>
    <w:rsid w:val="00A003CA"/>
    <w:rsid w:val="00A006C7"/>
    <w:rsid w:val="00A00ABE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5327"/>
    <w:rsid w:val="00A25C4B"/>
    <w:rsid w:val="00A2796D"/>
    <w:rsid w:val="00A3060D"/>
    <w:rsid w:val="00A310F9"/>
    <w:rsid w:val="00A31A2A"/>
    <w:rsid w:val="00A365EF"/>
    <w:rsid w:val="00A374B4"/>
    <w:rsid w:val="00A37EFC"/>
    <w:rsid w:val="00A40D1F"/>
    <w:rsid w:val="00A41AFC"/>
    <w:rsid w:val="00A436B1"/>
    <w:rsid w:val="00A43896"/>
    <w:rsid w:val="00A45913"/>
    <w:rsid w:val="00A54397"/>
    <w:rsid w:val="00A5559F"/>
    <w:rsid w:val="00A56E51"/>
    <w:rsid w:val="00A60D6B"/>
    <w:rsid w:val="00A61BA5"/>
    <w:rsid w:val="00A62A48"/>
    <w:rsid w:val="00A631E7"/>
    <w:rsid w:val="00A660A0"/>
    <w:rsid w:val="00A66E63"/>
    <w:rsid w:val="00A671AD"/>
    <w:rsid w:val="00A700A9"/>
    <w:rsid w:val="00A7094B"/>
    <w:rsid w:val="00A70AE7"/>
    <w:rsid w:val="00A71CCF"/>
    <w:rsid w:val="00A72238"/>
    <w:rsid w:val="00A73196"/>
    <w:rsid w:val="00A73A86"/>
    <w:rsid w:val="00A77457"/>
    <w:rsid w:val="00A803C4"/>
    <w:rsid w:val="00A811F6"/>
    <w:rsid w:val="00A8122B"/>
    <w:rsid w:val="00A814A6"/>
    <w:rsid w:val="00A83114"/>
    <w:rsid w:val="00A83BDF"/>
    <w:rsid w:val="00A85FAC"/>
    <w:rsid w:val="00A87B53"/>
    <w:rsid w:val="00A904D1"/>
    <w:rsid w:val="00A924D9"/>
    <w:rsid w:val="00AA165F"/>
    <w:rsid w:val="00AA23B9"/>
    <w:rsid w:val="00AA333C"/>
    <w:rsid w:val="00AA57B9"/>
    <w:rsid w:val="00AA6BC4"/>
    <w:rsid w:val="00AB00F9"/>
    <w:rsid w:val="00AB491F"/>
    <w:rsid w:val="00AB56C2"/>
    <w:rsid w:val="00AB76A9"/>
    <w:rsid w:val="00AB7DFE"/>
    <w:rsid w:val="00AB7EA0"/>
    <w:rsid w:val="00AC0644"/>
    <w:rsid w:val="00AC0957"/>
    <w:rsid w:val="00AC30F1"/>
    <w:rsid w:val="00AC3B9F"/>
    <w:rsid w:val="00AC7AA6"/>
    <w:rsid w:val="00AC7F65"/>
    <w:rsid w:val="00AD10CB"/>
    <w:rsid w:val="00AD19DD"/>
    <w:rsid w:val="00AD1FAB"/>
    <w:rsid w:val="00AD2BDE"/>
    <w:rsid w:val="00AD57F7"/>
    <w:rsid w:val="00AD5A6E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2098"/>
    <w:rsid w:val="00B02192"/>
    <w:rsid w:val="00B0253F"/>
    <w:rsid w:val="00B025DE"/>
    <w:rsid w:val="00B05A0E"/>
    <w:rsid w:val="00B07D5D"/>
    <w:rsid w:val="00B102EF"/>
    <w:rsid w:val="00B11EC2"/>
    <w:rsid w:val="00B1318C"/>
    <w:rsid w:val="00B139F2"/>
    <w:rsid w:val="00B1560F"/>
    <w:rsid w:val="00B17378"/>
    <w:rsid w:val="00B17BDF"/>
    <w:rsid w:val="00B20739"/>
    <w:rsid w:val="00B20890"/>
    <w:rsid w:val="00B20F63"/>
    <w:rsid w:val="00B21AD7"/>
    <w:rsid w:val="00B22091"/>
    <w:rsid w:val="00B2237A"/>
    <w:rsid w:val="00B230A8"/>
    <w:rsid w:val="00B255AB"/>
    <w:rsid w:val="00B25A5F"/>
    <w:rsid w:val="00B266ED"/>
    <w:rsid w:val="00B300A9"/>
    <w:rsid w:val="00B328D5"/>
    <w:rsid w:val="00B32D1B"/>
    <w:rsid w:val="00B33157"/>
    <w:rsid w:val="00B34C99"/>
    <w:rsid w:val="00B42063"/>
    <w:rsid w:val="00B42FED"/>
    <w:rsid w:val="00B465CE"/>
    <w:rsid w:val="00B472E1"/>
    <w:rsid w:val="00B47A11"/>
    <w:rsid w:val="00B47BBA"/>
    <w:rsid w:val="00B513C2"/>
    <w:rsid w:val="00B516EA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4D7B"/>
    <w:rsid w:val="00B65782"/>
    <w:rsid w:val="00B66F57"/>
    <w:rsid w:val="00B66F6E"/>
    <w:rsid w:val="00B670F5"/>
    <w:rsid w:val="00B6757E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4AF7"/>
    <w:rsid w:val="00B956D8"/>
    <w:rsid w:val="00B95967"/>
    <w:rsid w:val="00B96B1E"/>
    <w:rsid w:val="00B96EA8"/>
    <w:rsid w:val="00BA08BE"/>
    <w:rsid w:val="00BA2D46"/>
    <w:rsid w:val="00BB134D"/>
    <w:rsid w:val="00BB13D9"/>
    <w:rsid w:val="00BB1A96"/>
    <w:rsid w:val="00BB2F8C"/>
    <w:rsid w:val="00BB4486"/>
    <w:rsid w:val="00BB5A5B"/>
    <w:rsid w:val="00BB7FB1"/>
    <w:rsid w:val="00BC0412"/>
    <w:rsid w:val="00BC069C"/>
    <w:rsid w:val="00BC084F"/>
    <w:rsid w:val="00BC09AA"/>
    <w:rsid w:val="00BC1808"/>
    <w:rsid w:val="00BC2835"/>
    <w:rsid w:val="00BC3351"/>
    <w:rsid w:val="00BC35B5"/>
    <w:rsid w:val="00BC6507"/>
    <w:rsid w:val="00BD0C37"/>
    <w:rsid w:val="00BD4267"/>
    <w:rsid w:val="00BD4B54"/>
    <w:rsid w:val="00BD5B26"/>
    <w:rsid w:val="00BD63E7"/>
    <w:rsid w:val="00BD7560"/>
    <w:rsid w:val="00BE5D6E"/>
    <w:rsid w:val="00BE6335"/>
    <w:rsid w:val="00BE688A"/>
    <w:rsid w:val="00BF04EF"/>
    <w:rsid w:val="00BF22F1"/>
    <w:rsid w:val="00BF2B2C"/>
    <w:rsid w:val="00BF35C8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5DDD"/>
    <w:rsid w:val="00C3622B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3BB1"/>
    <w:rsid w:val="00C553D3"/>
    <w:rsid w:val="00C559C1"/>
    <w:rsid w:val="00C608F5"/>
    <w:rsid w:val="00C61566"/>
    <w:rsid w:val="00C64949"/>
    <w:rsid w:val="00C65FFD"/>
    <w:rsid w:val="00C66EAB"/>
    <w:rsid w:val="00C70361"/>
    <w:rsid w:val="00C70E0A"/>
    <w:rsid w:val="00C74A20"/>
    <w:rsid w:val="00C74E87"/>
    <w:rsid w:val="00C753A7"/>
    <w:rsid w:val="00C76F16"/>
    <w:rsid w:val="00C774B9"/>
    <w:rsid w:val="00C802CF"/>
    <w:rsid w:val="00C812C6"/>
    <w:rsid w:val="00C818C7"/>
    <w:rsid w:val="00C837E6"/>
    <w:rsid w:val="00C84466"/>
    <w:rsid w:val="00C8525C"/>
    <w:rsid w:val="00C86449"/>
    <w:rsid w:val="00C8770B"/>
    <w:rsid w:val="00C909E2"/>
    <w:rsid w:val="00C90ACE"/>
    <w:rsid w:val="00C914DC"/>
    <w:rsid w:val="00C916D6"/>
    <w:rsid w:val="00C935AC"/>
    <w:rsid w:val="00C93F4C"/>
    <w:rsid w:val="00C948CF"/>
    <w:rsid w:val="00C94A6D"/>
    <w:rsid w:val="00C94E09"/>
    <w:rsid w:val="00C95B81"/>
    <w:rsid w:val="00CA0694"/>
    <w:rsid w:val="00CA1EEE"/>
    <w:rsid w:val="00CA3DA1"/>
    <w:rsid w:val="00CA6ADA"/>
    <w:rsid w:val="00CA758E"/>
    <w:rsid w:val="00CA7CD8"/>
    <w:rsid w:val="00CB1836"/>
    <w:rsid w:val="00CB24B4"/>
    <w:rsid w:val="00CB3048"/>
    <w:rsid w:val="00CB3FC2"/>
    <w:rsid w:val="00CB70F1"/>
    <w:rsid w:val="00CB77C0"/>
    <w:rsid w:val="00CC0660"/>
    <w:rsid w:val="00CC19EF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4861"/>
    <w:rsid w:val="00CE0B3F"/>
    <w:rsid w:val="00CE0E6C"/>
    <w:rsid w:val="00CE2240"/>
    <w:rsid w:val="00CE47E8"/>
    <w:rsid w:val="00CE4F0C"/>
    <w:rsid w:val="00CE72C6"/>
    <w:rsid w:val="00CF3016"/>
    <w:rsid w:val="00CF3267"/>
    <w:rsid w:val="00CF4661"/>
    <w:rsid w:val="00CF4AAF"/>
    <w:rsid w:val="00CF4FDB"/>
    <w:rsid w:val="00D0004B"/>
    <w:rsid w:val="00D00A1F"/>
    <w:rsid w:val="00D018C4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3D0D"/>
    <w:rsid w:val="00D24322"/>
    <w:rsid w:val="00D2485F"/>
    <w:rsid w:val="00D26178"/>
    <w:rsid w:val="00D26B6F"/>
    <w:rsid w:val="00D3274E"/>
    <w:rsid w:val="00D3356D"/>
    <w:rsid w:val="00D33E3A"/>
    <w:rsid w:val="00D34853"/>
    <w:rsid w:val="00D348F5"/>
    <w:rsid w:val="00D356EB"/>
    <w:rsid w:val="00D40919"/>
    <w:rsid w:val="00D41229"/>
    <w:rsid w:val="00D41550"/>
    <w:rsid w:val="00D4161B"/>
    <w:rsid w:val="00D42754"/>
    <w:rsid w:val="00D42A60"/>
    <w:rsid w:val="00D42A83"/>
    <w:rsid w:val="00D44A25"/>
    <w:rsid w:val="00D44B26"/>
    <w:rsid w:val="00D452FE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3398"/>
    <w:rsid w:val="00D63F04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4ACE"/>
    <w:rsid w:val="00D84D02"/>
    <w:rsid w:val="00D85487"/>
    <w:rsid w:val="00D9178D"/>
    <w:rsid w:val="00D92D5F"/>
    <w:rsid w:val="00D9326B"/>
    <w:rsid w:val="00D93367"/>
    <w:rsid w:val="00D94892"/>
    <w:rsid w:val="00DA04FF"/>
    <w:rsid w:val="00DA10C8"/>
    <w:rsid w:val="00DA2056"/>
    <w:rsid w:val="00DA3A71"/>
    <w:rsid w:val="00DA458D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5AE"/>
    <w:rsid w:val="00DC74FB"/>
    <w:rsid w:val="00DD04ED"/>
    <w:rsid w:val="00DD0677"/>
    <w:rsid w:val="00DD0A8C"/>
    <w:rsid w:val="00DD4661"/>
    <w:rsid w:val="00DD6774"/>
    <w:rsid w:val="00DD7734"/>
    <w:rsid w:val="00DD7F52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71CB"/>
    <w:rsid w:val="00DE7906"/>
    <w:rsid w:val="00DF15D8"/>
    <w:rsid w:val="00DF2D83"/>
    <w:rsid w:val="00DF706D"/>
    <w:rsid w:val="00DF7355"/>
    <w:rsid w:val="00E01244"/>
    <w:rsid w:val="00E01B8C"/>
    <w:rsid w:val="00E03BDD"/>
    <w:rsid w:val="00E04723"/>
    <w:rsid w:val="00E07193"/>
    <w:rsid w:val="00E1153E"/>
    <w:rsid w:val="00E12ED0"/>
    <w:rsid w:val="00E16DC9"/>
    <w:rsid w:val="00E17871"/>
    <w:rsid w:val="00E21E7A"/>
    <w:rsid w:val="00E22045"/>
    <w:rsid w:val="00E226F3"/>
    <w:rsid w:val="00E2432F"/>
    <w:rsid w:val="00E25019"/>
    <w:rsid w:val="00E26CB1"/>
    <w:rsid w:val="00E2752D"/>
    <w:rsid w:val="00E2760A"/>
    <w:rsid w:val="00E30511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E4E"/>
    <w:rsid w:val="00E53EF7"/>
    <w:rsid w:val="00E54259"/>
    <w:rsid w:val="00E545C4"/>
    <w:rsid w:val="00E5618F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660E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14E5"/>
    <w:rsid w:val="00E92ABD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A7CE9"/>
    <w:rsid w:val="00EB087F"/>
    <w:rsid w:val="00EB2B5A"/>
    <w:rsid w:val="00EB2C3B"/>
    <w:rsid w:val="00EB4223"/>
    <w:rsid w:val="00EB4252"/>
    <w:rsid w:val="00EB4B26"/>
    <w:rsid w:val="00EB6B82"/>
    <w:rsid w:val="00EC22B3"/>
    <w:rsid w:val="00EC353D"/>
    <w:rsid w:val="00EC355C"/>
    <w:rsid w:val="00EC36E8"/>
    <w:rsid w:val="00EC4468"/>
    <w:rsid w:val="00EC4624"/>
    <w:rsid w:val="00EC4F43"/>
    <w:rsid w:val="00EC4F8A"/>
    <w:rsid w:val="00EC6CC3"/>
    <w:rsid w:val="00EC7BA1"/>
    <w:rsid w:val="00ED0096"/>
    <w:rsid w:val="00ED0F9C"/>
    <w:rsid w:val="00ED11F4"/>
    <w:rsid w:val="00ED25E1"/>
    <w:rsid w:val="00ED2955"/>
    <w:rsid w:val="00ED3011"/>
    <w:rsid w:val="00ED34B5"/>
    <w:rsid w:val="00ED4527"/>
    <w:rsid w:val="00ED538D"/>
    <w:rsid w:val="00ED5FB6"/>
    <w:rsid w:val="00ED722E"/>
    <w:rsid w:val="00EE18D8"/>
    <w:rsid w:val="00EE1B24"/>
    <w:rsid w:val="00EE2845"/>
    <w:rsid w:val="00EE4A66"/>
    <w:rsid w:val="00EE4B60"/>
    <w:rsid w:val="00EE4CEE"/>
    <w:rsid w:val="00EE6811"/>
    <w:rsid w:val="00EF0741"/>
    <w:rsid w:val="00EF3318"/>
    <w:rsid w:val="00EF395F"/>
    <w:rsid w:val="00EF4158"/>
    <w:rsid w:val="00EF4573"/>
    <w:rsid w:val="00EF5C70"/>
    <w:rsid w:val="00EF65F5"/>
    <w:rsid w:val="00EF6B50"/>
    <w:rsid w:val="00F01875"/>
    <w:rsid w:val="00F03ACD"/>
    <w:rsid w:val="00F04EFE"/>
    <w:rsid w:val="00F05367"/>
    <w:rsid w:val="00F066A9"/>
    <w:rsid w:val="00F06781"/>
    <w:rsid w:val="00F067EA"/>
    <w:rsid w:val="00F10EA2"/>
    <w:rsid w:val="00F11C8B"/>
    <w:rsid w:val="00F123EC"/>
    <w:rsid w:val="00F14DF8"/>
    <w:rsid w:val="00F1597E"/>
    <w:rsid w:val="00F15EBA"/>
    <w:rsid w:val="00F201BC"/>
    <w:rsid w:val="00F20CEC"/>
    <w:rsid w:val="00F23181"/>
    <w:rsid w:val="00F233AB"/>
    <w:rsid w:val="00F24D1E"/>
    <w:rsid w:val="00F253B1"/>
    <w:rsid w:val="00F2556C"/>
    <w:rsid w:val="00F315E9"/>
    <w:rsid w:val="00F317C0"/>
    <w:rsid w:val="00F31F6B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A9"/>
    <w:rsid w:val="00F55BD4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902EB"/>
    <w:rsid w:val="00F91C1E"/>
    <w:rsid w:val="00F91FBE"/>
    <w:rsid w:val="00F9270A"/>
    <w:rsid w:val="00F932A6"/>
    <w:rsid w:val="00F9436C"/>
    <w:rsid w:val="00F95D7B"/>
    <w:rsid w:val="00F966B3"/>
    <w:rsid w:val="00F9760D"/>
    <w:rsid w:val="00FA23A3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576F"/>
    <w:rsid w:val="00FC7ED6"/>
    <w:rsid w:val="00FD21CD"/>
    <w:rsid w:val="00FD4FFF"/>
    <w:rsid w:val="00FD6E6C"/>
    <w:rsid w:val="00FD724A"/>
    <w:rsid w:val="00FD72D4"/>
    <w:rsid w:val="00FD7A73"/>
    <w:rsid w:val="00FE1384"/>
    <w:rsid w:val="00FE1714"/>
    <w:rsid w:val="00FE221D"/>
    <w:rsid w:val="00FE3079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9AF3B2F-9E91-4AF0-A065-1BF82BE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D6C2-267C-42E9-85FA-EE1EBC3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D1E5FB89.dotm</Template>
  <TotalTime>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creator>Margaret O'Harra</dc:creator>
  <cp:lastModifiedBy>Margaret O'Harra</cp:lastModifiedBy>
  <cp:revision>4</cp:revision>
  <cp:lastPrinted>2019-02-27T19:43:00Z</cp:lastPrinted>
  <dcterms:created xsi:type="dcterms:W3CDTF">2019-03-06T16:00:00Z</dcterms:created>
  <dcterms:modified xsi:type="dcterms:W3CDTF">2019-04-15T21:57:00Z</dcterms:modified>
</cp:coreProperties>
</file>